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4844" w:rsidRDefault="00833CCD">
      <w:pPr>
        <w:rPr>
          <w:noProof/>
          <w:lang w:eastAsia="en-GB"/>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-371474</wp:posOffset>
                </wp:positionH>
                <wp:positionV relativeFrom="paragraph">
                  <wp:posOffset>1905</wp:posOffset>
                </wp:positionV>
                <wp:extent cx="6324600" cy="9267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267825"/>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B43CE8">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Calibri"/>
                                      <w:noProof/>
                                      <w:lang w:eastAsia="en-GB"/>
                                    </w:rPr>
                                  </w:pPr>
                                </w:p>
                                <w:p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extent cx="2438400" cy="1026236"/>
                                        <wp:effectExtent l="0" t="0" r="0" b="254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263" cy="1031649"/>
                                                </a:xfrm>
                                                <a:prstGeom prst="rect">
                                                  <a:avLst/>
                                                </a:prstGeom>
                                                <a:noFill/>
                                                <a:ln>
                                                  <a:noFill/>
                                                </a:ln>
                                              </pic:spPr>
                                            </pic:pic>
                                          </a:graphicData>
                                        </a:graphic>
                                      </wp:inline>
                                    </w:drawing>
                                  </w:r>
                                </w:p>
                              </w:tc>
                            </w:tr>
                            <w:tr w:rsidR="00B43CE8">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B43CE8" w:rsidRDefault="00B43CE8">
                                  <w:pPr>
                                    <w:pStyle w:val="Header"/>
                                    <w:jc w:val="center"/>
                                    <w:rPr>
                                      <w:rFonts w:eastAsia="Calibri"/>
                                      <w:sz w:val="36"/>
                                      <w:szCs w:val="36"/>
                                    </w:rPr>
                                  </w:pPr>
                                  <w:r>
                                    <w:rPr>
                                      <w:rFonts w:ascii="Calibri" w:eastAsia="MS Mincho" w:hAnsi="Calibri" w:cs="Helvetica"/>
                                      <w:i/>
                                      <w:color w:val="000000"/>
                                      <w:sz w:val="36"/>
                                      <w:szCs w:val="36"/>
                                    </w:rPr>
                                    <w:t>Learning that Connects</w:t>
                                  </w:r>
                                </w:p>
                              </w:tc>
                            </w:tr>
                          </w:tbl>
                          <w:p w:rsidR="00B43CE8" w:rsidRDefault="00B43CE8">
                            <w:pPr>
                              <w:spacing w:after="0"/>
                              <w:jc w:val="center"/>
                              <w:rPr>
                                <w:b/>
                                <w:color w:val="1F497D" w:themeColor="text2"/>
                                <w:sz w:val="32"/>
                                <w:szCs w:val="32"/>
                              </w:rPr>
                            </w:pPr>
                          </w:p>
                          <w:p w:rsidR="00B43CE8" w:rsidRDefault="00B43CE8">
                            <w:pPr>
                              <w:spacing w:after="0"/>
                              <w:jc w:val="center"/>
                              <w:rPr>
                                <w:b/>
                                <w:color w:val="1F497D" w:themeColor="text2"/>
                                <w:sz w:val="32"/>
                                <w:szCs w:val="32"/>
                              </w:rPr>
                            </w:pPr>
                          </w:p>
                          <w:p w:rsidR="00B43CE8" w:rsidRDefault="00B43CE8">
                            <w:pPr>
                              <w:spacing w:after="0"/>
                              <w:jc w:val="center"/>
                              <w:rPr>
                                <w:rFonts w:ascii="Century Gothic" w:hAnsi="Century Gothic"/>
                                <w:b/>
                                <w:sz w:val="72"/>
                                <w:szCs w:val="72"/>
                              </w:rPr>
                            </w:pPr>
                            <w:r>
                              <w:rPr>
                                <w:rFonts w:ascii="Century Gothic" w:hAnsi="Century Gothic"/>
                                <w:b/>
                                <w:sz w:val="72"/>
                                <w:szCs w:val="72"/>
                              </w:rPr>
                              <w:t xml:space="preserve">Appointment of </w:t>
                            </w:r>
                          </w:p>
                          <w:p w:rsidR="00B43CE8" w:rsidRDefault="00B43CE8">
                            <w:pPr>
                              <w:spacing w:after="0"/>
                              <w:jc w:val="center"/>
                              <w:rPr>
                                <w:rFonts w:ascii="Century Gothic" w:hAnsi="Century Gothic"/>
                                <w:b/>
                                <w:sz w:val="72"/>
                                <w:szCs w:val="72"/>
                              </w:rPr>
                            </w:pPr>
                            <w:r>
                              <w:rPr>
                                <w:rFonts w:ascii="Century Gothic" w:hAnsi="Century Gothic"/>
                                <w:b/>
                                <w:sz w:val="72"/>
                                <w:szCs w:val="72"/>
                              </w:rPr>
                              <w:t>Personal Coach</w:t>
                            </w:r>
                          </w:p>
                          <w:p w:rsidR="00B43CE8" w:rsidRDefault="00B43CE8">
                            <w:pPr>
                              <w:jc w:val="center"/>
                              <w:rPr>
                                <w:rFonts w:ascii="Century Gothic" w:hAnsi="Century Gothic"/>
                                <w:b/>
                                <w:sz w:val="16"/>
                                <w:szCs w:val="16"/>
                              </w:rPr>
                            </w:pPr>
                          </w:p>
                          <w:p w:rsidR="00B43CE8" w:rsidRDefault="00B43CE8">
                            <w:pPr>
                              <w:spacing w:after="0" w:line="240" w:lineRule="auto"/>
                              <w:jc w:val="center"/>
                              <w:rPr>
                                <w:rFonts w:ascii="Century Gothic" w:hAnsi="Century Gothic"/>
                                <w:b/>
                                <w:sz w:val="36"/>
                                <w:szCs w:val="36"/>
                              </w:rPr>
                            </w:pPr>
                            <w:r>
                              <w:rPr>
                                <w:rFonts w:ascii="Century Gothic" w:hAnsi="Century Gothic"/>
                                <w:b/>
                                <w:sz w:val="36"/>
                                <w:szCs w:val="36"/>
                              </w:rPr>
                              <w:t xml:space="preserve">Required for September 2020 </w:t>
                            </w:r>
                          </w:p>
                          <w:p w:rsidR="00B43CE8" w:rsidRDefault="00B43CE8" w:rsidP="005C316B">
                            <w:pPr>
                              <w:spacing w:after="0" w:line="240" w:lineRule="auto"/>
                              <w:jc w:val="center"/>
                              <w:rPr>
                                <w:rFonts w:ascii="Century Gothic" w:hAnsi="Century Gothic"/>
                                <w:b/>
                                <w:sz w:val="36"/>
                                <w:szCs w:val="36"/>
                              </w:rPr>
                            </w:pPr>
                            <w:r>
                              <w:rPr>
                                <w:rFonts w:ascii="Century Gothic" w:hAnsi="Century Gothic"/>
                                <w:b/>
                                <w:sz w:val="36"/>
                                <w:szCs w:val="36"/>
                              </w:rPr>
                              <w:t xml:space="preserve">Full time, All Year, Permanent  </w:t>
                            </w:r>
                          </w:p>
                          <w:p w:rsidR="00B43CE8" w:rsidRDefault="00B43CE8" w:rsidP="005C316B">
                            <w:pPr>
                              <w:spacing w:after="0" w:line="240" w:lineRule="auto"/>
                              <w:jc w:val="center"/>
                              <w:rPr>
                                <w:rFonts w:ascii="Century Gothic" w:hAnsi="Century Gothic"/>
                                <w:b/>
                                <w:sz w:val="36"/>
                                <w:szCs w:val="36"/>
                              </w:rPr>
                            </w:pPr>
                            <w:r>
                              <w:rPr>
                                <w:rFonts w:ascii="Century Gothic" w:hAnsi="Century Gothic"/>
                                <w:b/>
                                <w:sz w:val="36"/>
                                <w:szCs w:val="36"/>
                              </w:rPr>
                              <w:t xml:space="preserve">Grade N5:  £ 22,021 to £23,836 pa </w:t>
                            </w:r>
                          </w:p>
                          <w:p w:rsidR="00B43CE8" w:rsidRDefault="00B43CE8" w:rsidP="005C316B">
                            <w:pPr>
                              <w:spacing w:after="0" w:line="240" w:lineRule="auto"/>
                              <w:jc w:val="center"/>
                              <w:rPr>
                                <w:rFonts w:ascii="Century Gothic" w:hAnsi="Century Gothic"/>
                                <w:b/>
                                <w:sz w:val="36"/>
                                <w:szCs w:val="36"/>
                              </w:rPr>
                            </w:pPr>
                            <w:r>
                              <w:rPr>
                                <w:rFonts w:ascii="Century Gothic" w:hAnsi="Century Gothic"/>
                                <w:b/>
                                <w:sz w:val="36"/>
                                <w:szCs w:val="36"/>
                              </w:rPr>
                              <w:t>(pay award pending)</w:t>
                            </w:r>
                          </w:p>
                          <w:p w:rsidR="00B43CE8" w:rsidRDefault="00B43CE8">
                            <w:pPr>
                              <w:spacing w:after="0" w:line="240" w:lineRule="auto"/>
                              <w:jc w:val="center"/>
                              <w:rPr>
                                <w:rFonts w:ascii="Century Gothic" w:hAnsi="Century Gothic"/>
                                <w:b/>
                                <w:sz w:val="36"/>
                                <w:szCs w:val="36"/>
                              </w:rPr>
                            </w:pPr>
                          </w:p>
                          <w:p w:rsidR="00B43CE8" w:rsidRDefault="00B43CE8">
                            <w:pPr>
                              <w:spacing w:after="0" w:line="240" w:lineRule="auto"/>
                              <w:jc w:val="center"/>
                              <w:rPr>
                                <w:rFonts w:ascii="Century Gothic" w:hAnsi="Century Gothic"/>
                                <w:b/>
                                <w:sz w:val="36"/>
                                <w:szCs w:val="36"/>
                              </w:rPr>
                            </w:pPr>
                            <w:r>
                              <w:rPr>
                                <w:rFonts w:ascii="Century Gothic" w:hAnsi="Century Gothic"/>
                                <w:b/>
                                <w:sz w:val="36"/>
                                <w:szCs w:val="36"/>
                              </w:rPr>
                              <w:t>Closing Date: 6 May 2020</w:t>
                            </w:r>
                          </w:p>
                          <w:p w:rsidR="00B43CE8" w:rsidRDefault="00B43CE8">
                            <w:pPr>
                              <w:spacing w:after="0" w:line="240" w:lineRule="auto"/>
                              <w:ind w:left="-284"/>
                              <w:jc w:val="center"/>
                              <w:rPr>
                                <w:color w:val="31849B" w:themeColor="accent5" w:themeShade="BF"/>
                                <w:sz w:val="44"/>
                                <w:szCs w:val="44"/>
                              </w:rPr>
                            </w:pPr>
                          </w:p>
                          <w:p w:rsidR="00B43CE8" w:rsidRDefault="00B43CE8">
                            <w:pPr>
                              <w:spacing w:after="0" w:line="240" w:lineRule="auto"/>
                              <w:ind w:left="-284"/>
                              <w:jc w:val="center"/>
                              <w:rPr>
                                <w:b/>
                                <w:color w:val="31849B" w:themeColor="accent5" w:themeShade="BF"/>
                                <w:sz w:val="44"/>
                                <w:szCs w:val="44"/>
                              </w:rPr>
                            </w:pPr>
                          </w:p>
                          <w:p w:rsidR="00B43CE8" w:rsidRDefault="00B43CE8">
                            <w:pPr>
                              <w:spacing w:after="0" w:line="240" w:lineRule="auto"/>
                              <w:ind w:left="-284"/>
                              <w:jc w:val="center"/>
                              <w:rPr>
                                <w:b/>
                                <w:color w:val="31849B" w:themeColor="accent5" w:themeShade="BF"/>
                                <w:sz w:val="44"/>
                                <w:szCs w:val="44"/>
                              </w:rPr>
                            </w:pPr>
                            <w:r>
                              <w:rPr>
                                <w:noProof/>
                                <w:lang w:eastAsia="en-GB"/>
                              </w:rPr>
                              <w:drawing>
                                <wp:inline distT="0" distB="0" distL="0" distR="0">
                                  <wp:extent cx="6391275" cy="2885937"/>
                                  <wp:effectExtent l="57150" t="38100" r="47625" b="29210"/>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850" cy="2892518"/>
                                          </a:xfrm>
                                          <a:prstGeom prst="rect">
                                            <a:avLst/>
                                          </a:prstGeom>
                                          <a:ln w="38100" cap="sq">
                                            <a:solidFill>
                                              <a:srgbClr val="000000"/>
                                            </a:solidFill>
                                            <a:prstDash val="solid"/>
                                            <a:miter lim="800000"/>
                                          </a:ln>
                                          <a:effectLst>
                                            <a:outerShdw blurRad="63500" sx="102000" sy="102000" algn="ctr" rotWithShape="0">
                                              <a:prstClr val="black">
                                                <a:alpha val="40000"/>
                                              </a:prstClr>
                                            </a:outerShdw>
                                            <a:softEdge rad="635000"/>
                                          </a:effectLst>
                                        </pic:spPr>
                                      </pic:pic>
                                    </a:graphicData>
                                  </a:graphic>
                                </wp:inline>
                              </w:drawing>
                            </w:r>
                          </w:p>
                          <w:p w:rsidR="00B43CE8" w:rsidRDefault="00B43CE8">
                            <w:pPr>
                              <w:spacing w:after="0" w:line="240" w:lineRule="auto"/>
                              <w:ind w:left="-28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5pt;width:498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&#13;&#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B43CE8">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Calibri"/>
                                <w:noProof/>
                                <w:lang w:eastAsia="en-GB"/>
                              </w:rPr>
                            </w:pPr>
                          </w:p>
                          <w:p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extent cx="2438400" cy="1026236"/>
                                  <wp:effectExtent l="0" t="0" r="0" b="254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263" cy="1031649"/>
                                          </a:xfrm>
                                          <a:prstGeom prst="rect">
                                            <a:avLst/>
                                          </a:prstGeom>
                                          <a:noFill/>
                                          <a:ln>
                                            <a:noFill/>
                                          </a:ln>
                                        </pic:spPr>
                                      </pic:pic>
                                    </a:graphicData>
                                  </a:graphic>
                                </wp:inline>
                              </w:drawing>
                            </w:r>
                          </w:p>
                        </w:tc>
                      </w:tr>
                      <w:tr w:rsidR="00B43CE8">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B43CE8" w:rsidRDefault="00B43CE8">
                            <w:pPr>
                              <w:pStyle w:val="Header"/>
                              <w:jc w:val="center"/>
                              <w:rPr>
                                <w:rFonts w:eastAsia="Calibri"/>
                                <w:sz w:val="36"/>
                                <w:szCs w:val="36"/>
                              </w:rPr>
                            </w:pPr>
                            <w:r>
                              <w:rPr>
                                <w:rFonts w:ascii="Calibri" w:eastAsia="MS Mincho" w:hAnsi="Calibri" w:cs="Helvetica"/>
                                <w:i/>
                                <w:color w:val="000000"/>
                                <w:sz w:val="36"/>
                                <w:szCs w:val="36"/>
                              </w:rPr>
                              <w:t>Learning that Connects</w:t>
                            </w:r>
                          </w:p>
                        </w:tc>
                      </w:tr>
                    </w:tbl>
                    <w:p w:rsidR="00B43CE8" w:rsidRDefault="00B43CE8">
                      <w:pPr>
                        <w:spacing w:after="0"/>
                        <w:jc w:val="center"/>
                        <w:rPr>
                          <w:b/>
                          <w:color w:val="1F497D" w:themeColor="text2"/>
                          <w:sz w:val="32"/>
                          <w:szCs w:val="32"/>
                        </w:rPr>
                      </w:pPr>
                    </w:p>
                    <w:p w:rsidR="00B43CE8" w:rsidRDefault="00B43CE8">
                      <w:pPr>
                        <w:spacing w:after="0"/>
                        <w:jc w:val="center"/>
                        <w:rPr>
                          <w:b/>
                          <w:color w:val="1F497D" w:themeColor="text2"/>
                          <w:sz w:val="32"/>
                          <w:szCs w:val="32"/>
                        </w:rPr>
                      </w:pPr>
                    </w:p>
                    <w:p w:rsidR="00B43CE8" w:rsidRDefault="00B43CE8">
                      <w:pPr>
                        <w:spacing w:after="0"/>
                        <w:jc w:val="center"/>
                        <w:rPr>
                          <w:rFonts w:ascii="Century Gothic" w:hAnsi="Century Gothic"/>
                          <w:b/>
                          <w:sz w:val="72"/>
                          <w:szCs w:val="72"/>
                        </w:rPr>
                      </w:pPr>
                      <w:r>
                        <w:rPr>
                          <w:rFonts w:ascii="Century Gothic" w:hAnsi="Century Gothic"/>
                          <w:b/>
                          <w:sz w:val="72"/>
                          <w:szCs w:val="72"/>
                        </w:rPr>
                        <w:t xml:space="preserve">Appointment of </w:t>
                      </w:r>
                    </w:p>
                    <w:p w:rsidR="00B43CE8" w:rsidRDefault="00B43CE8">
                      <w:pPr>
                        <w:spacing w:after="0"/>
                        <w:jc w:val="center"/>
                        <w:rPr>
                          <w:rFonts w:ascii="Century Gothic" w:hAnsi="Century Gothic"/>
                          <w:b/>
                          <w:sz w:val="72"/>
                          <w:szCs w:val="72"/>
                        </w:rPr>
                      </w:pPr>
                      <w:r>
                        <w:rPr>
                          <w:rFonts w:ascii="Century Gothic" w:hAnsi="Century Gothic"/>
                          <w:b/>
                          <w:sz w:val="72"/>
                          <w:szCs w:val="72"/>
                        </w:rPr>
                        <w:t>Personal Coach</w:t>
                      </w:r>
                    </w:p>
                    <w:p w:rsidR="00B43CE8" w:rsidRDefault="00B43CE8">
                      <w:pPr>
                        <w:jc w:val="center"/>
                        <w:rPr>
                          <w:rFonts w:ascii="Century Gothic" w:hAnsi="Century Gothic"/>
                          <w:b/>
                          <w:sz w:val="16"/>
                          <w:szCs w:val="16"/>
                        </w:rPr>
                      </w:pPr>
                    </w:p>
                    <w:p w:rsidR="00B43CE8" w:rsidRDefault="00B43CE8">
                      <w:pPr>
                        <w:spacing w:after="0" w:line="240" w:lineRule="auto"/>
                        <w:jc w:val="center"/>
                        <w:rPr>
                          <w:rFonts w:ascii="Century Gothic" w:hAnsi="Century Gothic"/>
                          <w:b/>
                          <w:sz w:val="36"/>
                          <w:szCs w:val="36"/>
                        </w:rPr>
                      </w:pPr>
                      <w:r>
                        <w:rPr>
                          <w:rFonts w:ascii="Century Gothic" w:hAnsi="Century Gothic"/>
                          <w:b/>
                          <w:sz w:val="36"/>
                          <w:szCs w:val="36"/>
                        </w:rPr>
                        <w:t xml:space="preserve">Required for September 2020 </w:t>
                      </w:r>
                    </w:p>
                    <w:p w:rsidR="00B43CE8" w:rsidRDefault="00B43CE8" w:rsidP="005C316B">
                      <w:pPr>
                        <w:spacing w:after="0" w:line="240" w:lineRule="auto"/>
                        <w:jc w:val="center"/>
                        <w:rPr>
                          <w:rFonts w:ascii="Century Gothic" w:hAnsi="Century Gothic"/>
                          <w:b/>
                          <w:sz w:val="36"/>
                          <w:szCs w:val="36"/>
                        </w:rPr>
                      </w:pPr>
                      <w:r>
                        <w:rPr>
                          <w:rFonts w:ascii="Century Gothic" w:hAnsi="Century Gothic"/>
                          <w:b/>
                          <w:sz w:val="36"/>
                          <w:szCs w:val="36"/>
                        </w:rPr>
                        <w:t xml:space="preserve">Full time, All Year, Permanent  </w:t>
                      </w:r>
                    </w:p>
                    <w:p w:rsidR="00B43CE8" w:rsidRDefault="00B43CE8" w:rsidP="005C316B">
                      <w:pPr>
                        <w:spacing w:after="0" w:line="240" w:lineRule="auto"/>
                        <w:jc w:val="center"/>
                        <w:rPr>
                          <w:rFonts w:ascii="Century Gothic" w:hAnsi="Century Gothic"/>
                          <w:b/>
                          <w:sz w:val="36"/>
                          <w:szCs w:val="36"/>
                        </w:rPr>
                      </w:pPr>
                      <w:r>
                        <w:rPr>
                          <w:rFonts w:ascii="Century Gothic" w:hAnsi="Century Gothic"/>
                          <w:b/>
                          <w:sz w:val="36"/>
                          <w:szCs w:val="36"/>
                        </w:rPr>
                        <w:t xml:space="preserve">Grade N5:  £ 22,021 to £23,836 pa </w:t>
                      </w:r>
                    </w:p>
                    <w:p w:rsidR="00B43CE8" w:rsidRDefault="00B43CE8" w:rsidP="005C316B">
                      <w:pPr>
                        <w:spacing w:after="0" w:line="240" w:lineRule="auto"/>
                        <w:jc w:val="center"/>
                        <w:rPr>
                          <w:rFonts w:ascii="Century Gothic" w:hAnsi="Century Gothic"/>
                          <w:b/>
                          <w:sz w:val="36"/>
                          <w:szCs w:val="36"/>
                        </w:rPr>
                      </w:pPr>
                      <w:r>
                        <w:rPr>
                          <w:rFonts w:ascii="Century Gothic" w:hAnsi="Century Gothic"/>
                          <w:b/>
                          <w:sz w:val="36"/>
                          <w:szCs w:val="36"/>
                        </w:rPr>
                        <w:t>(pay award pending)</w:t>
                      </w:r>
                    </w:p>
                    <w:p w:rsidR="00B43CE8" w:rsidRDefault="00B43CE8">
                      <w:pPr>
                        <w:spacing w:after="0" w:line="240" w:lineRule="auto"/>
                        <w:jc w:val="center"/>
                        <w:rPr>
                          <w:rFonts w:ascii="Century Gothic" w:hAnsi="Century Gothic"/>
                          <w:b/>
                          <w:sz w:val="36"/>
                          <w:szCs w:val="36"/>
                        </w:rPr>
                      </w:pPr>
                    </w:p>
                    <w:p w:rsidR="00B43CE8" w:rsidRDefault="00B43CE8">
                      <w:pPr>
                        <w:spacing w:after="0" w:line="240" w:lineRule="auto"/>
                        <w:jc w:val="center"/>
                        <w:rPr>
                          <w:rFonts w:ascii="Century Gothic" w:hAnsi="Century Gothic"/>
                          <w:b/>
                          <w:sz w:val="36"/>
                          <w:szCs w:val="36"/>
                        </w:rPr>
                      </w:pPr>
                      <w:r>
                        <w:rPr>
                          <w:rFonts w:ascii="Century Gothic" w:hAnsi="Century Gothic"/>
                          <w:b/>
                          <w:sz w:val="36"/>
                          <w:szCs w:val="36"/>
                        </w:rPr>
                        <w:t>Closing Date: 6 May 2020</w:t>
                      </w:r>
                    </w:p>
                    <w:p w:rsidR="00B43CE8" w:rsidRDefault="00B43CE8">
                      <w:pPr>
                        <w:spacing w:after="0" w:line="240" w:lineRule="auto"/>
                        <w:ind w:left="-284"/>
                        <w:jc w:val="center"/>
                        <w:rPr>
                          <w:color w:val="31849B" w:themeColor="accent5" w:themeShade="BF"/>
                          <w:sz w:val="44"/>
                          <w:szCs w:val="44"/>
                        </w:rPr>
                      </w:pPr>
                    </w:p>
                    <w:p w:rsidR="00B43CE8" w:rsidRDefault="00B43CE8">
                      <w:pPr>
                        <w:spacing w:after="0" w:line="240" w:lineRule="auto"/>
                        <w:ind w:left="-284"/>
                        <w:jc w:val="center"/>
                        <w:rPr>
                          <w:b/>
                          <w:color w:val="31849B" w:themeColor="accent5" w:themeShade="BF"/>
                          <w:sz w:val="44"/>
                          <w:szCs w:val="44"/>
                        </w:rPr>
                      </w:pPr>
                    </w:p>
                    <w:p w:rsidR="00B43CE8" w:rsidRDefault="00B43CE8">
                      <w:pPr>
                        <w:spacing w:after="0" w:line="240" w:lineRule="auto"/>
                        <w:ind w:left="-284"/>
                        <w:jc w:val="center"/>
                        <w:rPr>
                          <w:b/>
                          <w:color w:val="31849B" w:themeColor="accent5" w:themeShade="BF"/>
                          <w:sz w:val="44"/>
                          <w:szCs w:val="44"/>
                        </w:rPr>
                      </w:pPr>
                      <w:r>
                        <w:rPr>
                          <w:noProof/>
                          <w:lang w:eastAsia="en-GB"/>
                        </w:rPr>
                        <w:drawing>
                          <wp:inline distT="0" distB="0" distL="0" distR="0">
                            <wp:extent cx="6391275" cy="2885937"/>
                            <wp:effectExtent l="57150" t="38100" r="47625" b="29210"/>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850" cy="2892518"/>
                                    </a:xfrm>
                                    <a:prstGeom prst="rect">
                                      <a:avLst/>
                                    </a:prstGeom>
                                    <a:ln w="38100" cap="sq">
                                      <a:solidFill>
                                        <a:srgbClr val="000000"/>
                                      </a:solidFill>
                                      <a:prstDash val="solid"/>
                                      <a:miter lim="800000"/>
                                    </a:ln>
                                    <a:effectLst>
                                      <a:outerShdw blurRad="63500" sx="102000" sy="102000" algn="ctr" rotWithShape="0">
                                        <a:prstClr val="black">
                                          <a:alpha val="40000"/>
                                        </a:prstClr>
                                      </a:outerShdw>
                                      <a:softEdge rad="635000"/>
                                    </a:effectLst>
                                  </pic:spPr>
                                </pic:pic>
                              </a:graphicData>
                            </a:graphic>
                          </wp:inline>
                        </w:drawing>
                      </w:r>
                    </w:p>
                    <w:p w:rsidR="00B43CE8" w:rsidRDefault="00B43CE8">
                      <w:pPr>
                        <w:spacing w:after="0" w:line="240" w:lineRule="auto"/>
                        <w:ind w:left="-284"/>
                        <w:jc w:val="center"/>
                      </w:pPr>
                    </w:p>
                  </w:txbxContent>
                </v:textbox>
              </v:shape>
            </w:pict>
          </mc:Fallback>
        </mc:AlternateContent>
      </w: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 w:rsidR="00D64844" w:rsidRDefault="00D64844"/>
    <w:p w:rsidR="00D64844" w:rsidRDefault="00D64844">
      <w:pPr>
        <w:autoSpaceDE w:val="0"/>
        <w:autoSpaceDN w:val="0"/>
        <w:adjustRightInd w:val="0"/>
        <w:spacing w:after="0" w:line="240" w:lineRule="auto"/>
        <w:rPr>
          <w:rFonts w:ascii="Century Gothic" w:hAnsi="Century Gothic"/>
          <w:b/>
          <w:sz w:val="32"/>
          <w:szCs w:val="32"/>
        </w:rPr>
      </w:pPr>
    </w:p>
    <w:p w:rsidR="00D64844" w:rsidRDefault="00833CCD">
      <w:pPr>
        <w:autoSpaceDE w:val="0"/>
        <w:autoSpaceDN w:val="0"/>
        <w:adjustRightInd w:val="0"/>
        <w:spacing w:after="0" w:line="240" w:lineRule="auto"/>
        <w:jc w:val="center"/>
        <w:rPr>
          <w:rFonts w:ascii="Nirmala UI Semilight" w:hAnsi="Nirmala UI Semilight" w:cs="Nirmala UI Semilight"/>
          <w:b/>
          <w:color w:val="31849B" w:themeColor="accent5" w:themeShade="BF"/>
        </w:rPr>
      </w:pPr>
      <w:r>
        <w:rPr>
          <w:rFonts w:ascii="Nirmala UI Semilight" w:hAnsi="Nirmala UI Semilight" w:cs="Nirmala UI Semilight"/>
          <w:b/>
          <w:color w:val="31849B" w:themeColor="accent5" w:themeShade="BF"/>
        </w:rPr>
        <w:t>Studio West, West Denton Way, Newcastle upon Tyne, NE5 2SZ, Telephone: 0191 481 3710</w:t>
      </w:r>
    </w:p>
    <w:p w:rsidR="00D64844" w:rsidRDefault="00833CCD">
      <w:pPr>
        <w:autoSpaceDE w:val="0"/>
        <w:autoSpaceDN w:val="0"/>
        <w:adjustRightInd w:val="0"/>
        <w:spacing w:after="0" w:line="240" w:lineRule="auto"/>
        <w:jc w:val="center"/>
        <w:rPr>
          <w:rFonts w:ascii="Nirmala UI Semilight" w:hAnsi="Nirmala UI Semilight" w:cs="Nirmala UI Semilight"/>
          <w:b/>
          <w:color w:val="31849B" w:themeColor="accent5" w:themeShade="BF"/>
        </w:rPr>
      </w:pPr>
      <w:r>
        <w:rPr>
          <w:rFonts w:ascii="Nirmala UI Semilight" w:hAnsi="Nirmala UI Semilight" w:cs="Nirmala UI Semilight"/>
          <w:b/>
          <w:color w:val="31849B" w:themeColor="accent5" w:themeShade="BF"/>
        </w:rPr>
        <w:t>Email:  admin@studiowest.newcastle.sch.uk</w:t>
      </w:r>
    </w:p>
    <w:p w:rsidR="00D64844" w:rsidRPr="00263623" w:rsidRDefault="00D64844">
      <w:pPr>
        <w:autoSpaceDE w:val="0"/>
        <w:autoSpaceDN w:val="0"/>
        <w:adjustRightInd w:val="0"/>
        <w:spacing w:after="0" w:line="240" w:lineRule="auto"/>
        <w:ind w:left="-567"/>
        <w:rPr>
          <w:rFonts w:ascii="Century Gothic" w:hAnsi="Century Gothic"/>
          <w:b/>
        </w:rPr>
      </w:pPr>
    </w:p>
    <w:p w:rsidR="005C316B" w:rsidRPr="005C316B" w:rsidRDefault="005C316B" w:rsidP="005C316B">
      <w:pPr>
        <w:autoSpaceDE w:val="0"/>
        <w:autoSpaceDN w:val="0"/>
        <w:adjustRightInd w:val="0"/>
        <w:spacing w:after="0" w:line="240" w:lineRule="auto"/>
        <w:ind w:left="-425"/>
        <w:rPr>
          <w:rFonts w:ascii="Century Gothic" w:hAnsi="Century Gothic"/>
          <w:b/>
          <w:sz w:val="16"/>
          <w:szCs w:val="16"/>
        </w:rPr>
      </w:pPr>
    </w:p>
    <w:p w:rsidR="00833CCD" w:rsidRDefault="00833CCD" w:rsidP="00833CCD">
      <w:pPr>
        <w:autoSpaceDE w:val="0"/>
        <w:autoSpaceDN w:val="0"/>
        <w:adjustRightInd w:val="0"/>
        <w:ind w:left="-426"/>
        <w:rPr>
          <w:rFonts w:ascii="Century Gothic" w:hAnsi="Century Gothic"/>
          <w:b/>
          <w:sz w:val="32"/>
          <w:szCs w:val="32"/>
        </w:rPr>
      </w:pPr>
      <w:r>
        <w:rPr>
          <w:rFonts w:ascii="Century Gothic" w:hAnsi="Century Gothic"/>
          <w:b/>
          <w:sz w:val="32"/>
          <w:szCs w:val="32"/>
        </w:rPr>
        <w:t>Introduction from the Principal</w:t>
      </w:r>
    </w:p>
    <w:p w:rsidR="00D64844" w:rsidRDefault="00833CCD">
      <w:pPr>
        <w:autoSpaceDE w:val="0"/>
        <w:autoSpaceDN w:val="0"/>
        <w:adjustRightInd w:val="0"/>
        <w:spacing w:after="0" w:line="240" w:lineRule="auto"/>
        <w:ind w:left="-426"/>
        <w:rPr>
          <w:rFonts w:ascii="Century Gothic" w:hAnsi="Century Gothic"/>
        </w:rPr>
      </w:pPr>
      <w:r>
        <w:rPr>
          <w:rFonts w:ascii="Century Gothic" w:hAnsi="Century Gothic"/>
        </w:rPr>
        <w:t>Dear Applicant</w:t>
      </w:r>
    </w:p>
    <w:p w:rsidR="00D64844" w:rsidRDefault="00D64844">
      <w:pPr>
        <w:autoSpaceDE w:val="0"/>
        <w:autoSpaceDN w:val="0"/>
        <w:adjustRightInd w:val="0"/>
        <w:spacing w:after="0" w:line="240" w:lineRule="auto"/>
        <w:ind w:left="-426"/>
        <w:rPr>
          <w:rFonts w:ascii="Century Gothic" w:hAnsi="Century Gothic"/>
        </w:rPr>
      </w:pPr>
    </w:p>
    <w:p w:rsidR="00D64844" w:rsidRDefault="00833CCD">
      <w:pPr>
        <w:autoSpaceDE w:val="0"/>
        <w:autoSpaceDN w:val="0"/>
        <w:adjustRightInd w:val="0"/>
        <w:spacing w:after="0" w:line="240" w:lineRule="auto"/>
        <w:ind w:left="-426"/>
        <w:rPr>
          <w:rFonts w:ascii="Century Gothic" w:hAnsi="Century Gothic"/>
        </w:rPr>
      </w:pPr>
      <w:r>
        <w:rPr>
          <w:rFonts w:ascii="Century Gothic" w:hAnsi="Century Gothic"/>
        </w:rPr>
        <w:t>Thank you f</w:t>
      </w:r>
      <w:r w:rsidR="005C316B">
        <w:rPr>
          <w:rFonts w:ascii="Century Gothic" w:hAnsi="Century Gothic"/>
        </w:rPr>
        <w:t xml:space="preserve">or your interest in the role of Personal </w:t>
      </w:r>
      <w:r>
        <w:rPr>
          <w:rFonts w:ascii="Century Gothic" w:hAnsi="Century Gothic"/>
        </w:rPr>
        <w:t>Coach at Studio West. Further details including a detailed job description and person specification are enclosed for your information.</w:t>
      </w:r>
    </w:p>
    <w:p w:rsidR="00D64844" w:rsidRPr="005C316B" w:rsidRDefault="00833CCD" w:rsidP="005C316B">
      <w:pPr>
        <w:pStyle w:val="rtejustify"/>
        <w:shd w:val="clear" w:color="auto" w:fill="FFFFFF"/>
        <w:tabs>
          <w:tab w:val="left" w:pos="11057"/>
        </w:tabs>
        <w:ind w:left="-426" w:right="-23"/>
        <w:jc w:val="left"/>
        <w:rPr>
          <w:rFonts w:ascii="Century Gothic" w:hAnsi="Century Gothic"/>
          <w:color w:val="auto"/>
          <w:sz w:val="22"/>
          <w:szCs w:val="22"/>
          <w:lang w:val="en"/>
        </w:rPr>
      </w:pPr>
      <w:r w:rsidRPr="005C316B">
        <w:rPr>
          <w:rFonts w:ascii="Century Gothic" w:hAnsi="Century Gothic"/>
          <w:color w:val="auto"/>
          <w:sz w:val="22"/>
          <w:szCs w:val="22"/>
          <w:lang w:val="en"/>
        </w:rPr>
        <w:t xml:space="preserve">Studio West is an exciting studio school, which opened in September 2014.  As part of Kenton School’s Academy Trust, Studio West cater for around 400 students aged between 11 and 19 with student numbers increasing year on year.  We are expected to reach 650 at full capacity.  Rated “Good” by Ofsted, Studio West offers students a robust academic suite of qualifications ranging from A Level to GCSE; we also offer specialist occupational and professional qualifications. </w:t>
      </w:r>
    </w:p>
    <w:p w:rsidR="00D64844" w:rsidRDefault="00833CCD">
      <w:pPr>
        <w:widowControl w:val="0"/>
        <w:autoSpaceDE w:val="0"/>
        <w:autoSpaceDN w:val="0"/>
        <w:adjustRightInd w:val="0"/>
        <w:spacing w:after="0" w:line="240" w:lineRule="auto"/>
        <w:ind w:left="-426"/>
        <w:rPr>
          <w:rFonts w:ascii="Century Gothic" w:hAnsi="Century Gothic"/>
          <w:lang w:val="en"/>
        </w:rPr>
      </w:pPr>
      <w:r w:rsidRPr="005C316B">
        <w:rPr>
          <w:rFonts w:ascii="Century Gothic" w:hAnsi="Century Gothic"/>
          <w:lang w:val="en"/>
        </w:rPr>
        <w:t xml:space="preserve">All students </w:t>
      </w:r>
      <w:r>
        <w:rPr>
          <w:rFonts w:ascii="Century Gothic" w:hAnsi="Century Gothic"/>
          <w:lang w:val="en"/>
        </w:rPr>
        <w:t xml:space="preserve">benefit from an innovative and bespoke curriculum with substantial emphasis on developing key employability and life skills that will see them through to HE, FE and employment. Much of our curriculum is delivered through Project Based Learning where ‘learning connects’ in a very real sense. We have close working relationships with our business partners and our mission is to make sure that every student who leaves Studio West, does so with a university place, an apprenticeship or employment. </w:t>
      </w:r>
    </w:p>
    <w:p w:rsidR="005C316B" w:rsidRDefault="005C316B" w:rsidP="005C316B">
      <w:pPr>
        <w:pStyle w:val="rtejustify"/>
        <w:shd w:val="clear" w:color="auto" w:fill="FFFFFF"/>
        <w:spacing w:before="0" w:beforeAutospacing="0" w:after="0" w:afterAutospacing="0" w:line="240" w:lineRule="auto"/>
        <w:ind w:left="-425"/>
        <w:rPr>
          <w:rFonts w:ascii="Century Gothic" w:hAnsi="Century Gothic"/>
          <w:color w:val="auto"/>
          <w:sz w:val="22"/>
          <w:szCs w:val="22"/>
          <w:lang w:val="en"/>
        </w:rPr>
      </w:pPr>
    </w:p>
    <w:p w:rsidR="005C316B" w:rsidRPr="005C316B" w:rsidRDefault="005C316B" w:rsidP="005C316B">
      <w:pPr>
        <w:pStyle w:val="rtejustify"/>
        <w:shd w:val="clear" w:color="auto" w:fill="FFFFFF"/>
        <w:spacing w:before="0" w:beforeAutospacing="0" w:after="0" w:afterAutospacing="0" w:line="240" w:lineRule="auto"/>
        <w:ind w:left="-425"/>
        <w:rPr>
          <w:rFonts w:ascii="Century Gothic" w:hAnsi="Century Gothic"/>
          <w:color w:val="auto"/>
          <w:sz w:val="22"/>
          <w:szCs w:val="22"/>
          <w:lang w:val="en"/>
        </w:rPr>
      </w:pPr>
      <w:r>
        <w:rPr>
          <w:rFonts w:ascii="Century Gothic" w:hAnsi="Century Gothic" w:cs="Arial"/>
          <w:color w:val="auto"/>
          <w:sz w:val="22"/>
          <w:szCs w:val="22"/>
        </w:rPr>
        <w:t>The Personal Coach is a challenging and varied role that places pastoral care at the heart of students’ learning.</w:t>
      </w:r>
      <w:r>
        <w:rPr>
          <w:rFonts w:ascii="Century Gothic" w:hAnsi="Century Gothic" w:cs="Calibri"/>
          <w:color w:val="auto"/>
          <w:sz w:val="22"/>
          <w:szCs w:val="22"/>
          <w:lang w:val="en"/>
        </w:rPr>
        <w:t xml:space="preserve">  </w:t>
      </w:r>
      <w:r>
        <w:rPr>
          <w:rFonts w:ascii="Century Gothic" w:hAnsi="Century Gothic"/>
          <w:color w:val="auto"/>
          <w:sz w:val="22"/>
          <w:szCs w:val="22"/>
          <w:lang w:val="en"/>
        </w:rPr>
        <w:t xml:space="preserve">Our team of Personal Coaches work with individual and groups of students to develop individual learning plans and ensure that </w:t>
      </w:r>
      <w:r w:rsidR="0049160A">
        <w:rPr>
          <w:rFonts w:ascii="Century Gothic" w:hAnsi="Century Gothic"/>
          <w:color w:val="auto"/>
          <w:sz w:val="22"/>
          <w:szCs w:val="22"/>
          <w:lang w:val="en"/>
        </w:rPr>
        <w:t xml:space="preserve">every </w:t>
      </w:r>
      <w:r>
        <w:rPr>
          <w:rFonts w:ascii="Century Gothic" w:hAnsi="Century Gothic"/>
          <w:color w:val="auto"/>
          <w:sz w:val="22"/>
          <w:szCs w:val="22"/>
          <w:lang w:val="en"/>
        </w:rPr>
        <w:t>student</w:t>
      </w:r>
      <w:r w:rsidR="0049160A">
        <w:rPr>
          <w:rFonts w:ascii="Century Gothic" w:hAnsi="Century Gothic"/>
          <w:color w:val="auto"/>
          <w:sz w:val="22"/>
          <w:szCs w:val="22"/>
          <w:lang w:val="en"/>
        </w:rPr>
        <w:t>’</w:t>
      </w:r>
      <w:r>
        <w:rPr>
          <w:rFonts w:ascii="Century Gothic" w:hAnsi="Century Gothic"/>
          <w:color w:val="auto"/>
          <w:sz w:val="22"/>
          <w:szCs w:val="22"/>
          <w:lang w:val="en"/>
        </w:rPr>
        <w:t xml:space="preserve">s curriculum and </w:t>
      </w:r>
      <w:r w:rsidR="0049160A">
        <w:rPr>
          <w:rFonts w:ascii="Century Gothic" w:hAnsi="Century Gothic"/>
          <w:color w:val="auto"/>
          <w:sz w:val="22"/>
          <w:szCs w:val="22"/>
          <w:lang w:val="en"/>
        </w:rPr>
        <w:t>work-related</w:t>
      </w:r>
      <w:r>
        <w:rPr>
          <w:rFonts w:ascii="Century Gothic" w:hAnsi="Century Gothic"/>
          <w:color w:val="auto"/>
          <w:sz w:val="22"/>
          <w:szCs w:val="22"/>
          <w:lang w:val="en"/>
        </w:rPr>
        <w:t xml:space="preserve"> learning needs</w:t>
      </w:r>
      <w:r w:rsidR="0049160A">
        <w:rPr>
          <w:rFonts w:ascii="Century Gothic" w:hAnsi="Century Gothic"/>
          <w:color w:val="auto"/>
          <w:sz w:val="22"/>
          <w:szCs w:val="22"/>
          <w:lang w:val="en"/>
        </w:rPr>
        <w:t>,</w:t>
      </w:r>
      <w:r>
        <w:rPr>
          <w:rFonts w:ascii="Century Gothic" w:hAnsi="Century Gothic"/>
          <w:color w:val="auto"/>
          <w:sz w:val="22"/>
          <w:szCs w:val="22"/>
          <w:lang w:val="en"/>
        </w:rPr>
        <w:t xml:space="preserve"> are met.  </w:t>
      </w:r>
      <w:r w:rsidR="0049160A">
        <w:rPr>
          <w:rFonts w:ascii="Century Gothic" w:hAnsi="Century Gothic"/>
          <w:color w:val="auto"/>
          <w:sz w:val="22"/>
          <w:szCs w:val="22"/>
          <w:lang w:val="en"/>
        </w:rPr>
        <w:t>Personal coaches act</w:t>
      </w:r>
      <w:r>
        <w:rPr>
          <w:rFonts w:ascii="Century Gothic" w:hAnsi="Century Gothic"/>
          <w:color w:val="auto"/>
          <w:sz w:val="22"/>
          <w:szCs w:val="22"/>
          <w:lang w:val="en"/>
        </w:rPr>
        <w:t xml:space="preserve"> as a key link </w:t>
      </w:r>
      <w:r>
        <w:rPr>
          <w:rFonts w:ascii="Century Gothic" w:hAnsi="Century Gothic" w:cs="Arial"/>
          <w:color w:val="auto"/>
          <w:sz w:val="22"/>
          <w:szCs w:val="22"/>
        </w:rPr>
        <w:t>point between all aspects of the curriculum</w:t>
      </w:r>
      <w:r w:rsidR="0049160A">
        <w:rPr>
          <w:rFonts w:ascii="Century Gothic" w:hAnsi="Century Gothic" w:cs="Arial"/>
          <w:color w:val="auto"/>
          <w:sz w:val="22"/>
          <w:szCs w:val="22"/>
        </w:rPr>
        <w:t xml:space="preserve"> </w:t>
      </w:r>
      <w:r>
        <w:rPr>
          <w:rFonts w:ascii="Century Gothic" w:hAnsi="Century Gothic" w:cs="Arial"/>
          <w:color w:val="auto"/>
          <w:sz w:val="22"/>
          <w:szCs w:val="22"/>
        </w:rPr>
        <w:t>and Learning Coaches</w:t>
      </w:r>
      <w:r w:rsidR="0049160A">
        <w:rPr>
          <w:rFonts w:ascii="Century Gothic" w:hAnsi="Century Gothic" w:cs="Arial"/>
          <w:color w:val="auto"/>
          <w:sz w:val="22"/>
          <w:szCs w:val="22"/>
        </w:rPr>
        <w:t xml:space="preserve">, this </w:t>
      </w:r>
      <w:r>
        <w:rPr>
          <w:rFonts w:ascii="Century Gothic" w:hAnsi="Century Gothic" w:cs="Arial"/>
          <w:color w:val="auto"/>
          <w:sz w:val="22"/>
          <w:szCs w:val="22"/>
        </w:rPr>
        <w:t>ensure</w:t>
      </w:r>
      <w:r w:rsidR="0049160A">
        <w:rPr>
          <w:rFonts w:ascii="Century Gothic" w:hAnsi="Century Gothic" w:cs="Arial"/>
          <w:color w:val="auto"/>
          <w:sz w:val="22"/>
          <w:szCs w:val="22"/>
        </w:rPr>
        <w:t>s</w:t>
      </w:r>
      <w:r>
        <w:rPr>
          <w:rFonts w:ascii="Century Gothic" w:hAnsi="Century Gothic" w:cs="Arial"/>
          <w:color w:val="auto"/>
          <w:sz w:val="22"/>
          <w:szCs w:val="22"/>
        </w:rPr>
        <w:t xml:space="preserve"> that the curriculum is holistic, personalised and fully compliant will all relevant National Curriculum requirements. They play a central part in shaping core projects to meet </w:t>
      </w:r>
      <w:r w:rsidR="0049160A">
        <w:rPr>
          <w:rFonts w:ascii="Century Gothic" w:hAnsi="Century Gothic" w:cs="Arial"/>
          <w:color w:val="auto"/>
          <w:sz w:val="22"/>
          <w:szCs w:val="22"/>
        </w:rPr>
        <w:t>every student’s needs</w:t>
      </w:r>
      <w:r>
        <w:rPr>
          <w:rFonts w:ascii="Century Gothic" w:hAnsi="Century Gothic" w:cs="Arial"/>
          <w:color w:val="auto"/>
          <w:sz w:val="22"/>
          <w:szCs w:val="22"/>
        </w:rPr>
        <w:t xml:space="preserve"> and goals, working with students and Learning Coaches to adapt the project and ensure that students have the support they require</w:t>
      </w:r>
      <w:r w:rsidR="0049160A">
        <w:rPr>
          <w:rFonts w:ascii="Century Gothic" w:hAnsi="Century Gothic" w:cs="Arial"/>
          <w:color w:val="auto"/>
          <w:sz w:val="22"/>
          <w:szCs w:val="22"/>
        </w:rPr>
        <w:t xml:space="preserve"> to succeed. Personal coaches </w:t>
      </w:r>
      <w:r>
        <w:rPr>
          <w:rFonts w:ascii="Century Gothic" w:hAnsi="Century Gothic" w:cs="Arial"/>
          <w:color w:val="auto"/>
          <w:sz w:val="22"/>
          <w:szCs w:val="22"/>
        </w:rPr>
        <w:t xml:space="preserve">support students through the work placements, providing them with personalised support, training and tracking on a frequent and regular basis. </w:t>
      </w:r>
      <w:r w:rsidR="0049160A">
        <w:rPr>
          <w:rFonts w:ascii="Century Gothic" w:hAnsi="Century Gothic" w:cs="Arial"/>
          <w:color w:val="auto"/>
          <w:sz w:val="22"/>
          <w:szCs w:val="22"/>
        </w:rPr>
        <w:t>T</w:t>
      </w:r>
      <w:r>
        <w:rPr>
          <w:rFonts w:ascii="Century Gothic" w:hAnsi="Century Gothic" w:cs="Arial"/>
          <w:color w:val="auto"/>
          <w:sz w:val="22"/>
          <w:szCs w:val="22"/>
        </w:rPr>
        <w:t xml:space="preserve">hey also actively guide and advise students on the progression routes available to them. </w:t>
      </w:r>
    </w:p>
    <w:p w:rsidR="005C316B" w:rsidRDefault="005C316B" w:rsidP="005C316B">
      <w:pPr>
        <w:pStyle w:val="rtejustify"/>
        <w:shd w:val="clear" w:color="auto" w:fill="FFFFFF"/>
        <w:spacing w:before="0" w:beforeAutospacing="0" w:after="0" w:afterAutospacing="0" w:line="240" w:lineRule="auto"/>
        <w:ind w:left="-425"/>
        <w:rPr>
          <w:rFonts w:ascii="Century Gothic" w:hAnsi="Century Gothic" w:cs="Arial"/>
          <w:color w:val="auto"/>
          <w:sz w:val="22"/>
          <w:szCs w:val="22"/>
        </w:rPr>
      </w:pPr>
    </w:p>
    <w:p w:rsidR="005C316B" w:rsidRDefault="005C316B" w:rsidP="005C316B">
      <w:pPr>
        <w:pStyle w:val="rtejustify"/>
        <w:shd w:val="clear" w:color="auto" w:fill="FFFFFF"/>
        <w:spacing w:before="0" w:beforeAutospacing="0" w:after="0" w:afterAutospacing="0" w:line="240" w:lineRule="auto"/>
        <w:ind w:left="-425"/>
        <w:rPr>
          <w:rFonts w:ascii="Century Gothic" w:hAnsi="Century Gothic"/>
          <w:color w:val="auto"/>
          <w:sz w:val="22"/>
          <w:szCs w:val="22"/>
        </w:rPr>
      </w:pPr>
      <w:r>
        <w:rPr>
          <w:rFonts w:ascii="Century Gothic" w:hAnsi="Century Gothic" w:cs="Arial"/>
          <w:color w:val="auto"/>
          <w:sz w:val="22"/>
          <w:szCs w:val="22"/>
        </w:rPr>
        <w:t>We are</w:t>
      </w:r>
      <w:r>
        <w:rPr>
          <w:rFonts w:ascii="Century Gothic" w:hAnsi="Century Gothic" w:cs="Calibri"/>
          <w:color w:val="auto"/>
          <w:sz w:val="22"/>
          <w:szCs w:val="22"/>
          <w:lang w:val="en"/>
        </w:rPr>
        <w:t xml:space="preserve"> seeking applications from candidates with significant experience </w:t>
      </w:r>
      <w:r w:rsidR="0049160A">
        <w:rPr>
          <w:rFonts w:ascii="Century Gothic" w:hAnsi="Century Gothic" w:cs="Calibri"/>
          <w:color w:val="auto"/>
          <w:sz w:val="22"/>
          <w:szCs w:val="22"/>
          <w:lang w:val="en"/>
        </w:rPr>
        <w:t xml:space="preserve">of </w:t>
      </w:r>
      <w:r>
        <w:rPr>
          <w:rFonts w:ascii="Century Gothic" w:hAnsi="Century Gothic" w:cs="Calibri"/>
          <w:color w:val="auto"/>
          <w:sz w:val="22"/>
          <w:szCs w:val="22"/>
          <w:lang w:val="en"/>
        </w:rPr>
        <w:t xml:space="preserve">working with children and young people in </w:t>
      </w:r>
      <w:r w:rsidR="0049160A">
        <w:rPr>
          <w:rFonts w:ascii="Century Gothic" w:hAnsi="Century Gothic" w:cs="Calibri"/>
          <w:color w:val="auto"/>
          <w:sz w:val="22"/>
          <w:szCs w:val="22"/>
          <w:lang w:val="en"/>
        </w:rPr>
        <w:t xml:space="preserve">a </w:t>
      </w:r>
      <w:r>
        <w:rPr>
          <w:rFonts w:ascii="Century Gothic" w:hAnsi="Century Gothic" w:cs="Calibri"/>
          <w:color w:val="auto"/>
          <w:sz w:val="22"/>
          <w:szCs w:val="22"/>
          <w:lang w:val="en"/>
        </w:rPr>
        <w:t>learning environment, with the ability to manage and motivate students to ensure positive learning outcomes.    Candidates must possess an understanding of the barriers to learning for children and young people and a working knowledge of strategies to overcome them</w:t>
      </w:r>
      <w:r w:rsidR="0049160A">
        <w:rPr>
          <w:rFonts w:ascii="Century Gothic" w:hAnsi="Century Gothic" w:cs="Calibri"/>
          <w:color w:val="auto"/>
          <w:sz w:val="22"/>
          <w:szCs w:val="22"/>
          <w:lang w:val="en"/>
        </w:rPr>
        <w:t>. This,</w:t>
      </w:r>
      <w:r>
        <w:rPr>
          <w:rFonts w:ascii="Century Gothic" w:hAnsi="Century Gothic" w:cs="Calibri"/>
          <w:color w:val="auto"/>
          <w:sz w:val="22"/>
          <w:szCs w:val="22"/>
          <w:lang w:val="en"/>
        </w:rPr>
        <w:t xml:space="preserve"> combined with excellent interpersonal skills </w:t>
      </w:r>
      <w:r w:rsidR="0049160A">
        <w:rPr>
          <w:rFonts w:ascii="Century Gothic" w:hAnsi="Century Gothic" w:cs="Calibri"/>
          <w:color w:val="auto"/>
          <w:sz w:val="22"/>
          <w:szCs w:val="22"/>
          <w:lang w:val="en"/>
        </w:rPr>
        <w:t>and</w:t>
      </w:r>
      <w:r>
        <w:rPr>
          <w:rFonts w:ascii="Century Gothic" w:hAnsi="Century Gothic" w:cs="Calibri"/>
          <w:color w:val="auto"/>
          <w:sz w:val="22"/>
          <w:szCs w:val="22"/>
          <w:lang w:val="en"/>
        </w:rPr>
        <w:t xml:space="preserve"> the ability to form effective, professional relationships with all stakeholders</w:t>
      </w:r>
      <w:r w:rsidR="0049160A">
        <w:rPr>
          <w:rFonts w:ascii="Century Gothic" w:hAnsi="Century Gothic" w:cs="Calibri"/>
          <w:color w:val="auto"/>
          <w:sz w:val="22"/>
          <w:szCs w:val="22"/>
          <w:lang w:val="en"/>
        </w:rPr>
        <w:t xml:space="preserve"> is an integral part of the post</w:t>
      </w:r>
      <w:r>
        <w:rPr>
          <w:rFonts w:ascii="Century Gothic" w:hAnsi="Century Gothic" w:cs="Calibri"/>
          <w:color w:val="auto"/>
          <w:sz w:val="22"/>
          <w:szCs w:val="22"/>
          <w:lang w:val="en"/>
        </w:rPr>
        <w:t>.  And</w:t>
      </w:r>
      <w:r w:rsidR="0049160A">
        <w:rPr>
          <w:rFonts w:ascii="Century Gothic" w:hAnsi="Century Gothic" w:cs="Calibri"/>
          <w:color w:val="auto"/>
          <w:sz w:val="22"/>
          <w:szCs w:val="22"/>
          <w:lang w:val="en"/>
        </w:rPr>
        <w:t>,</w:t>
      </w:r>
      <w:r>
        <w:rPr>
          <w:rFonts w:ascii="Century Gothic" w:hAnsi="Century Gothic" w:cs="Calibri"/>
          <w:color w:val="auto"/>
          <w:sz w:val="22"/>
          <w:szCs w:val="22"/>
          <w:lang w:val="en"/>
        </w:rPr>
        <w:t xml:space="preserve"> most importantly, candidates must </w:t>
      </w:r>
      <w:r>
        <w:rPr>
          <w:rFonts w:ascii="Century Gothic" w:hAnsi="Century Gothic" w:cs="Calibri"/>
          <w:color w:val="auto"/>
          <w:sz w:val="22"/>
          <w:szCs w:val="22"/>
        </w:rPr>
        <w:t xml:space="preserve">have the ability and flexibility to adapt to ensure </w:t>
      </w:r>
      <w:r w:rsidR="0049160A">
        <w:rPr>
          <w:rFonts w:ascii="Century Gothic" w:hAnsi="Century Gothic" w:cs="Calibri"/>
          <w:color w:val="auto"/>
          <w:sz w:val="22"/>
          <w:szCs w:val="22"/>
        </w:rPr>
        <w:t xml:space="preserve">that </w:t>
      </w:r>
      <w:r>
        <w:rPr>
          <w:rFonts w:ascii="Century Gothic" w:hAnsi="Century Gothic" w:cs="Calibri"/>
          <w:color w:val="auto"/>
          <w:sz w:val="22"/>
          <w:szCs w:val="22"/>
        </w:rPr>
        <w:t xml:space="preserve">the needs of all students are met.  </w:t>
      </w:r>
    </w:p>
    <w:p w:rsidR="005C316B" w:rsidRDefault="005C316B" w:rsidP="00833CCD">
      <w:pPr>
        <w:spacing w:after="0" w:line="240" w:lineRule="auto"/>
        <w:ind w:left="-425"/>
        <w:rPr>
          <w:rFonts w:ascii="Century Gothic" w:hAnsi="Century Gothic"/>
          <w:lang w:val="en"/>
        </w:rPr>
      </w:pPr>
    </w:p>
    <w:p w:rsidR="00D64844" w:rsidRDefault="00833CCD" w:rsidP="005C316B">
      <w:pPr>
        <w:tabs>
          <w:tab w:val="left" w:pos="10632"/>
        </w:tabs>
        <w:spacing w:after="0" w:line="240" w:lineRule="auto"/>
        <w:ind w:left="-425" w:right="-1"/>
        <w:rPr>
          <w:rFonts w:ascii="Century Gothic" w:hAnsi="Century Gothic" w:cs="Arial"/>
        </w:rPr>
      </w:pPr>
      <w:r w:rsidRPr="00FE3814">
        <w:rPr>
          <w:rFonts w:ascii="Century Gothic" w:hAnsi="Century Gothic" w:cs="Arial"/>
        </w:rPr>
        <w:t xml:space="preserve">If you feel you have the experience, skills and attributes to succeed as part of our team, please complete the online form via </w:t>
      </w:r>
      <w:hyperlink r:id="rId8" w:history="1">
        <w:r w:rsidRPr="00023043">
          <w:rPr>
            <w:rStyle w:val="Hyperlink"/>
            <w:rFonts w:ascii="Century Gothic" w:hAnsi="Century Gothic" w:cs="Arial"/>
          </w:rPr>
          <w:t>www.tes.com/jobs/</w:t>
        </w:r>
      </w:hyperlink>
      <w:r>
        <w:rPr>
          <w:rFonts w:ascii="Century Gothic" w:hAnsi="Century Gothic" w:cs="Arial"/>
        </w:rPr>
        <w:t xml:space="preserve"> selecting ‘Quick Apply’ </w:t>
      </w:r>
      <w:r w:rsidRPr="00FE3814">
        <w:rPr>
          <w:rFonts w:ascii="Century Gothic" w:hAnsi="Century Gothic" w:cs="Arial"/>
        </w:rPr>
        <w:t xml:space="preserve">or download an application form from our website </w:t>
      </w:r>
      <w:hyperlink r:id="rId9" w:history="1">
        <w:r w:rsidRPr="00730A77">
          <w:rPr>
            <w:rStyle w:val="Hyperlink"/>
            <w:rFonts w:ascii="Century Gothic" w:hAnsi="Century Gothic" w:cs="Calibri"/>
            <w:highlight w:val="white"/>
            <w:lang w:val="en"/>
          </w:rPr>
          <w:t>www.studiowestnewcastle.com</w:t>
        </w:r>
      </w:hyperlink>
      <w:r>
        <w:rPr>
          <w:rFonts w:ascii="Century Gothic" w:hAnsi="Century Gothic" w:cs="Calibri"/>
          <w:highlight w:val="white"/>
          <w:lang w:val="en"/>
        </w:rPr>
        <w:t xml:space="preserve"> </w:t>
      </w:r>
      <w:r w:rsidRPr="00FE3814">
        <w:rPr>
          <w:rFonts w:ascii="Century Gothic" w:hAnsi="Century Gothic" w:cs="Arial"/>
        </w:rPr>
        <w:t xml:space="preserve">and return it to </w:t>
      </w:r>
      <w:hyperlink r:id="rId10" w:history="1">
        <w:r w:rsidR="005C316B" w:rsidRPr="00B37CF7">
          <w:rPr>
            <w:rStyle w:val="Hyperlink"/>
            <w:rFonts w:ascii="Century Gothic" w:hAnsi="Century Gothic"/>
          </w:rPr>
          <w:t>human.resources@kenton.newcastle.sch.uk</w:t>
        </w:r>
      </w:hyperlink>
      <w:r>
        <w:rPr>
          <w:rFonts w:ascii="Century Gothic" w:hAnsi="Century Gothic" w:cs="Arial"/>
        </w:rPr>
        <w:t xml:space="preserve"> no later than 12.00 Noon on </w:t>
      </w:r>
      <w:r w:rsidR="005C316B">
        <w:rPr>
          <w:rFonts w:ascii="Century Gothic" w:hAnsi="Century Gothic" w:cs="Arial"/>
        </w:rPr>
        <w:t>6 May</w:t>
      </w:r>
      <w:r>
        <w:rPr>
          <w:rFonts w:ascii="Century Gothic" w:hAnsi="Century Gothic" w:cs="Arial"/>
        </w:rPr>
        <w:t xml:space="preserve"> 2020.   We look forward to receiving your application.</w:t>
      </w:r>
    </w:p>
    <w:p w:rsidR="00D64844" w:rsidRDefault="00D64844">
      <w:pPr>
        <w:spacing w:after="0" w:line="240" w:lineRule="auto"/>
        <w:ind w:left="-426" w:right="-45"/>
        <w:rPr>
          <w:rFonts w:ascii="Century Gothic" w:hAnsi="Century Gothic" w:cs="Arial"/>
        </w:rPr>
      </w:pPr>
    </w:p>
    <w:p w:rsidR="00D64844" w:rsidRDefault="00833CCD">
      <w:pPr>
        <w:spacing w:after="0" w:line="240" w:lineRule="auto"/>
        <w:ind w:left="-426" w:right="-45"/>
        <w:rPr>
          <w:rFonts w:ascii="Century Gothic" w:hAnsi="Century Gothic" w:cs="Arial"/>
        </w:rPr>
      </w:pPr>
      <w:r>
        <w:rPr>
          <w:rFonts w:ascii="Century Gothic" w:hAnsi="Century Gothic" w:cs="Arial"/>
        </w:rPr>
        <w:t>Yours sincerely</w:t>
      </w:r>
    </w:p>
    <w:p w:rsidR="005C316B" w:rsidRDefault="00833CCD" w:rsidP="005C316B">
      <w:pPr>
        <w:ind w:left="-426" w:right="-46"/>
        <w:rPr>
          <w:rFonts w:ascii="Century Gothic" w:hAnsi="Century Gothic" w:cs="Arial"/>
          <w:b/>
        </w:rPr>
      </w:pPr>
      <w:r>
        <w:rPr>
          <w:rFonts w:ascii="Century Gothic" w:hAnsi="Century Gothic" w:cs="Century Gothic"/>
          <w:noProof/>
          <w:lang w:eastAsia="en-GB"/>
        </w:rPr>
        <w:drawing>
          <wp:inline distT="0" distB="0" distL="0" distR="0" wp14:anchorId="0BB1AC38" wp14:editId="3A2899F7">
            <wp:extent cx="919779" cy="542925"/>
            <wp:effectExtent l="0" t="0" r="0" b="0"/>
            <wp:docPr id="4" name="Picture 4" descr="Val Wig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 Wigham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328" cy="543839"/>
                    </a:xfrm>
                    <a:prstGeom prst="rect">
                      <a:avLst/>
                    </a:prstGeom>
                    <a:noFill/>
                    <a:ln>
                      <a:noFill/>
                    </a:ln>
                  </pic:spPr>
                </pic:pic>
              </a:graphicData>
            </a:graphic>
          </wp:inline>
        </w:drawing>
      </w:r>
    </w:p>
    <w:p w:rsidR="00D64844" w:rsidRDefault="00833CCD" w:rsidP="005C316B">
      <w:pPr>
        <w:ind w:left="-426" w:right="-46"/>
        <w:rPr>
          <w:rFonts w:ascii="Century Gothic" w:hAnsi="Century Gothic" w:cs="Arial"/>
          <w:b/>
        </w:rPr>
      </w:pPr>
      <w:r>
        <w:rPr>
          <w:rFonts w:ascii="Century Gothic" w:hAnsi="Century Gothic" w:cs="Arial"/>
          <w:b/>
        </w:rPr>
        <w:t>Val Wigham</w:t>
      </w:r>
      <w:r w:rsidR="005C316B">
        <w:rPr>
          <w:rFonts w:ascii="Century Gothic" w:hAnsi="Century Gothic" w:cs="Arial"/>
          <w:b/>
        </w:rPr>
        <w:t xml:space="preserve">, Principal </w:t>
      </w:r>
      <w:r>
        <w:rPr>
          <w:rFonts w:ascii="Century Gothic" w:hAnsi="Century Gothic" w:cs="Arial"/>
        </w:rPr>
        <w:tab/>
      </w:r>
    </w:p>
    <w:p w:rsidR="005C316B" w:rsidRPr="005C316B" w:rsidRDefault="005C316B" w:rsidP="005C316B">
      <w:pPr>
        <w:ind w:left="-426" w:right="-46"/>
        <w:rPr>
          <w:rFonts w:ascii="Century Gothic" w:hAnsi="Century Gothic" w:cs="Arial"/>
          <w:b/>
        </w:rPr>
      </w:pPr>
    </w:p>
    <w:tbl>
      <w:tblPr>
        <w:tblStyle w:val="TableGrid"/>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1"/>
        <w:gridCol w:w="4111"/>
      </w:tblGrid>
      <w:tr w:rsidR="001B2A45" w:rsidTr="001B2A45">
        <w:tc>
          <w:tcPr>
            <w:tcW w:w="5921" w:type="dxa"/>
          </w:tcPr>
          <w:p w:rsidR="001B2A45" w:rsidRDefault="001B2A45" w:rsidP="005C316B">
            <w:pPr>
              <w:pStyle w:val="Title"/>
              <w:jc w:val="left"/>
              <w:rPr>
                <w:rFonts w:ascii="Century Gothic" w:hAnsi="Century Gothic"/>
                <w:color w:val="1F497D"/>
                <w:sz w:val="32"/>
                <w:szCs w:val="32"/>
              </w:rPr>
            </w:pPr>
          </w:p>
          <w:p w:rsidR="001B2A45" w:rsidRPr="001B2A45" w:rsidRDefault="001B2A45" w:rsidP="005C316B">
            <w:pPr>
              <w:pStyle w:val="Title"/>
              <w:jc w:val="left"/>
              <w:rPr>
                <w:rFonts w:ascii="Century Gothic" w:hAnsi="Century Gothic"/>
                <w:color w:val="1F497D"/>
                <w:sz w:val="40"/>
                <w:szCs w:val="40"/>
              </w:rPr>
            </w:pPr>
            <w:r w:rsidRPr="001B2A45">
              <w:rPr>
                <w:rFonts w:ascii="Century Gothic" w:hAnsi="Century Gothic"/>
                <w:color w:val="1F497D"/>
                <w:sz w:val="40"/>
                <w:szCs w:val="40"/>
              </w:rPr>
              <w:t>Personal Coach</w:t>
            </w:r>
          </w:p>
        </w:tc>
        <w:tc>
          <w:tcPr>
            <w:tcW w:w="4111" w:type="dxa"/>
          </w:tcPr>
          <w:p w:rsidR="001B2A45" w:rsidRDefault="001B2A45" w:rsidP="001B2A45">
            <w:pPr>
              <w:pStyle w:val="Title"/>
              <w:jc w:val="right"/>
              <w:rPr>
                <w:rFonts w:ascii="Century Gothic" w:hAnsi="Century Gothic"/>
                <w:color w:val="1F497D"/>
                <w:sz w:val="32"/>
                <w:szCs w:val="32"/>
              </w:rPr>
            </w:pPr>
            <w:r>
              <w:rPr>
                <w:rFonts w:eastAsia="Calibri"/>
                <w:noProof/>
                <w:lang w:eastAsia="en-GB"/>
              </w:rPr>
              <w:drawing>
                <wp:inline distT="0" distB="0" distL="0" distR="0" wp14:anchorId="38214688" wp14:editId="6F9B91CA">
                  <wp:extent cx="1424305" cy="599440"/>
                  <wp:effectExtent l="0" t="0" r="4445" b="0"/>
                  <wp:docPr id="2" name="Picture 2"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305" cy="599440"/>
                          </a:xfrm>
                          <a:prstGeom prst="rect">
                            <a:avLst/>
                          </a:prstGeom>
                          <a:noFill/>
                          <a:ln>
                            <a:noFill/>
                          </a:ln>
                        </pic:spPr>
                      </pic:pic>
                    </a:graphicData>
                  </a:graphic>
                </wp:inline>
              </w:drawing>
            </w:r>
          </w:p>
        </w:tc>
      </w:tr>
    </w:tbl>
    <w:p w:rsidR="001B2A45" w:rsidRDefault="001B2A45" w:rsidP="005C316B">
      <w:pPr>
        <w:pStyle w:val="Title"/>
        <w:ind w:left="-426"/>
        <w:jc w:val="left"/>
        <w:rPr>
          <w:rFonts w:ascii="Century Gothic" w:hAnsi="Century Gothic"/>
          <w:color w:val="1F497D"/>
          <w:sz w:val="32"/>
          <w:szCs w:val="32"/>
        </w:rPr>
      </w:pPr>
    </w:p>
    <w:p w:rsidR="00295DE8" w:rsidRDefault="00295DE8" w:rsidP="005C316B">
      <w:pPr>
        <w:pStyle w:val="Title"/>
        <w:ind w:left="-426"/>
        <w:jc w:val="left"/>
        <w:rPr>
          <w:rFonts w:ascii="Century Gothic" w:hAnsi="Century Gothic"/>
          <w:color w:val="1F497D"/>
          <w:sz w:val="32"/>
          <w:szCs w:val="32"/>
        </w:rPr>
      </w:pPr>
      <w:r>
        <w:rPr>
          <w:rFonts w:ascii="Century Gothic" w:hAnsi="Century Gothic"/>
          <w:color w:val="1F497D"/>
          <w:sz w:val="32"/>
          <w:szCs w:val="32"/>
        </w:rPr>
        <w:t>Job Description</w:t>
      </w:r>
    </w:p>
    <w:p w:rsidR="00295DE8" w:rsidRDefault="00295DE8" w:rsidP="00295DE8">
      <w:pPr>
        <w:jc w:val="both"/>
        <w:rPr>
          <w:rFonts w:ascii="Century Gothic" w:hAnsi="Century Gothic"/>
          <w:b/>
          <w:bCs/>
          <w:szCs w:val="16"/>
        </w:rPr>
      </w:pPr>
    </w:p>
    <w:tbl>
      <w:tblPr>
        <w:tblW w:w="9924" w:type="dxa"/>
        <w:tblInd w:w="-318" w:type="dxa"/>
        <w:tblLayout w:type="fixed"/>
        <w:tblLook w:val="0000" w:firstRow="0" w:lastRow="0" w:firstColumn="0" w:lastColumn="0" w:noHBand="0" w:noVBand="0"/>
      </w:tblPr>
      <w:tblGrid>
        <w:gridCol w:w="2586"/>
        <w:gridCol w:w="7338"/>
      </w:tblGrid>
      <w:tr w:rsidR="00295DE8" w:rsidTr="001B2A45">
        <w:tc>
          <w:tcPr>
            <w:tcW w:w="2586" w:type="dxa"/>
            <w:tcBorders>
              <w:top w:val="nil"/>
              <w:left w:val="nil"/>
              <w:bottom w:val="nil"/>
              <w:right w:val="nil"/>
            </w:tcBorders>
          </w:tcPr>
          <w:p w:rsidR="00295DE8" w:rsidRDefault="00295DE8" w:rsidP="005C316B">
            <w:pPr>
              <w:spacing w:after="0" w:line="240" w:lineRule="auto"/>
              <w:rPr>
                <w:rFonts w:ascii="Century Gothic" w:hAnsi="Century Gothic" w:cs="Arial"/>
                <w:b/>
                <w:bCs/>
                <w:color w:val="000000"/>
              </w:rPr>
            </w:pPr>
            <w:r>
              <w:rPr>
                <w:rFonts w:ascii="Century Gothic" w:hAnsi="Century Gothic" w:cs="Arial"/>
                <w:b/>
                <w:bCs/>
                <w:color w:val="000000"/>
              </w:rPr>
              <w:t>Payscale:</w:t>
            </w:r>
          </w:p>
        </w:tc>
        <w:tc>
          <w:tcPr>
            <w:tcW w:w="7338" w:type="dxa"/>
            <w:tcBorders>
              <w:top w:val="nil"/>
              <w:left w:val="nil"/>
              <w:bottom w:val="nil"/>
              <w:right w:val="nil"/>
            </w:tcBorders>
          </w:tcPr>
          <w:p w:rsidR="00295DE8" w:rsidRDefault="00295DE8" w:rsidP="005C316B">
            <w:pPr>
              <w:pStyle w:val="Heading4"/>
              <w:spacing w:before="0" w:after="0"/>
              <w:rPr>
                <w:rFonts w:ascii="Century Gothic" w:hAnsi="Century Gothic"/>
                <w:b w:val="0"/>
                <w:sz w:val="22"/>
                <w:szCs w:val="22"/>
              </w:rPr>
            </w:pPr>
            <w:r>
              <w:rPr>
                <w:rFonts w:ascii="Century Gothic" w:hAnsi="Century Gothic"/>
                <w:b w:val="0"/>
                <w:sz w:val="22"/>
                <w:szCs w:val="22"/>
              </w:rPr>
              <w:t>N5</w:t>
            </w:r>
          </w:p>
          <w:p w:rsidR="00295DE8" w:rsidRDefault="00295DE8" w:rsidP="005C316B">
            <w:pPr>
              <w:spacing w:after="0" w:line="240" w:lineRule="auto"/>
              <w:rPr>
                <w:rFonts w:ascii="Century Gothic" w:hAnsi="Century Gothic"/>
              </w:rPr>
            </w:pPr>
          </w:p>
        </w:tc>
      </w:tr>
      <w:tr w:rsidR="00295DE8" w:rsidTr="001B2A45">
        <w:tc>
          <w:tcPr>
            <w:tcW w:w="2586" w:type="dxa"/>
            <w:tcBorders>
              <w:top w:val="nil"/>
              <w:left w:val="nil"/>
              <w:bottom w:val="nil"/>
              <w:right w:val="nil"/>
            </w:tcBorders>
          </w:tcPr>
          <w:p w:rsidR="00295DE8" w:rsidRDefault="00295DE8" w:rsidP="005C316B">
            <w:pPr>
              <w:spacing w:after="0" w:line="240" w:lineRule="auto"/>
              <w:rPr>
                <w:rFonts w:ascii="Century Gothic" w:hAnsi="Century Gothic" w:cs="Arial"/>
                <w:b/>
                <w:bCs/>
                <w:color w:val="000000"/>
              </w:rPr>
            </w:pPr>
            <w:r>
              <w:rPr>
                <w:rFonts w:ascii="Century Gothic" w:hAnsi="Century Gothic" w:cs="Arial"/>
                <w:b/>
                <w:bCs/>
                <w:color w:val="000000"/>
              </w:rPr>
              <w:t>Responsible to:</w:t>
            </w:r>
          </w:p>
        </w:tc>
        <w:tc>
          <w:tcPr>
            <w:tcW w:w="7338" w:type="dxa"/>
            <w:tcBorders>
              <w:top w:val="nil"/>
              <w:left w:val="nil"/>
              <w:bottom w:val="nil"/>
              <w:right w:val="nil"/>
            </w:tcBorders>
          </w:tcPr>
          <w:p w:rsidR="00295DE8" w:rsidRDefault="00295DE8" w:rsidP="005C316B">
            <w:pPr>
              <w:spacing w:after="0" w:line="240" w:lineRule="auto"/>
              <w:rPr>
                <w:rFonts w:ascii="Century Gothic" w:hAnsi="Century Gothic" w:cs="Arial"/>
                <w:color w:val="000000"/>
              </w:rPr>
            </w:pPr>
            <w:r>
              <w:rPr>
                <w:rFonts w:ascii="Century Gothic" w:hAnsi="Century Gothic" w:cs="Arial"/>
                <w:color w:val="000000"/>
              </w:rPr>
              <w:t>Principal</w:t>
            </w:r>
          </w:p>
          <w:p w:rsidR="00295DE8" w:rsidRDefault="00295DE8" w:rsidP="005C316B">
            <w:pPr>
              <w:spacing w:after="0" w:line="240" w:lineRule="auto"/>
              <w:rPr>
                <w:rFonts w:ascii="Century Gothic" w:hAnsi="Century Gothic" w:cs="Arial"/>
                <w:color w:val="000000"/>
              </w:rPr>
            </w:pPr>
          </w:p>
        </w:tc>
      </w:tr>
      <w:tr w:rsidR="00295DE8" w:rsidTr="001B2A45">
        <w:tc>
          <w:tcPr>
            <w:tcW w:w="2586" w:type="dxa"/>
            <w:tcBorders>
              <w:top w:val="nil"/>
              <w:left w:val="nil"/>
              <w:bottom w:val="nil"/>
              <w:right w:val="nil"/>
            </w:tcBorders>
          </w:tcPr>
          <w:p w:rsidR="00295DE8" w:rsidRDefault="00295DE8" w:rsidP="005C316B">
            <w:pPr>
              <w:spacing w:after="0" w:line="240" w:lineRule="auto"/>
              <w:rPr>
                <w:rFonts w:ascii="Century Gothic" w:hAnsi="Century Gothic" w:cs="Arial"/>
                <w:b/>
                <w:bCs/>
                <w:color w:val="000000"/>
              </w:rPr>
            </w:pPr>
            <w:r>
              <w:rPr>
                <w:rFonts w:ascii="Century Gothic" w:hAnsi="Century Gothic" w:cs="Arial"/>
                <w:b/>
                <w:bCs/>
                <w:color w:val="000000"/>
              </w:rPr>
              <w:t>Job Purpose:</w:t>
            </w:r>
          </w:p>
        </w:tc>
        <w:tc>
          <w:tcPr>
            <w:tcW w:w="7338" w:type="dxa"/>
            <w:tcBorders>
              <w:top w:val="nil"/>
              <w:left w:val="nil"/>
              <w:bottom w:val="nil"/>
              <w:right w:val="nil"/>
            </w:tcBorders>
          </w:tcPr>
          <w:p w:rsidR="00295DE8" w:rsidRDefault="00295DE8" w:rsidP="005C316B">
            <w:pPr>
              <w:autoSpaceDE w:val="0"/>
              <w:autoSpaceDN w:val="0"/>
              <w:adjustRightInd w:val="0"/>
              <w:spacing w:after="0" w:line="240" w:lineRule="auto"/>
              <w:jc w:val="both"/>
              <w:rPr>
                <w:rFonts w:ascii="Century Gothic" w:hAnsi="Century Gothic" w:cs="Calibri"/>
                <w:lang w:val="en"/>
              </w:rPr>
            </w:pPr>
            <w:r>
              <w:rPr>
                <w:rFonts w:ascii="Century Gothic" w:hAnsi="Century Gothic" w:cs="Calibri"/>
                <w:lang w:val="en"/>
              </w:rPr>
              <w:t xml:space="preserve">To act as a key link point between all aspects of the curriculum, working with students and learning coaches to ensure that the curriculum is holistic, personalised and fully compliant with National Curriculum requirements. </w:t>
            </w:r>
          </w:p>
        </w:tc>
      </w:tr>
    </w:tbl>
    <w:p w:rsidR="00295DE8" w:rsidRDefault="00295DE8" w:rsidP="00295DE8">
      <w:pPr>
        <w:widowControl w:val="0"/>
        <w:tabs>
          <w:tab w:val="left" w:pos="720"/>
        </w:tabs>
        <w:autoSpaceDE w:val="0"/>
        <w:autoSpaceDN w:val="0"/>
        <w:spacing w:after="0" w:line="240" w:lineRule="auto"/>
        <w:rPr>
          <w:rFonts w:ascii="Century Gothic" w:hAnsi="Century Gothic" w:cs="Arial"/>
          <w:b/>
          <w:bCs/>
          <w:color w:val="000000"/>
        </w:rPr>
      </w:pPr>
    </w:p>
    <w:p w:rsidR="00295DE8" w:rsidRDefault="00295DE8" w:rsidP="001B2A45">
      <w:pPr>
        <w:widowControl w:val="0"/>
        <w:tabs>
          <w:tab w:val="left" w:pos="720"/>
        </w:tabs>
        <w:autoSpaceDE w:val="0"/>
        <w:autoSpaceDN w:val="0"/>
        <w:spacing w:after="0" w:line="240" w:lineRule="auto"/>
        <w:ind w:left="142" w:hanging="568"/>
        <w:rPr>
          <w:rFonts w:ascii="Century Gothic" w:hAnsi="Century Gothic" w:cs="Arial"/>
          <w:b/>
          <w:bCs/>
          <w:color w:val="000000"/>
        </w:rPr>
      </w:pPr>
      <w:r>
        <w:rPr>
          <w:rFonts w:ascii="Century Gothic" w:hAnsi="Century Gothic" w:cs="Arial"/>
          <w:b/>
          <w:bCs/>
          <w:color w:val="000000"/>
        </w:rPr>
        <w:t>Main responsibilities:</w:t>
      </w:r>
    </w:p>
    <w:p w:rsidR="00295DE8" w:rsidRDefault="00295DE8" w:rsidP="001B2A45">
      <w:pPr>
        <w:pStyle w:val="BodyText"/>
        <w:widowControl w:val="0"/>
        <w:tabs>
          <w:tab w:val="left" w:pos="-426"/>
        </w:tabs>
        <w:autoSpaceDE w:val="0"/>
        <w:autoSpaceDN w:val="0"/>
        <w:ind w:left="-426"/>
        <w:rPr>
          <w:rFonts w:ascii="Century Gothic" w:hAnsi="Century Gothic" w:cs="Courier New"/>
          <w:color w:val="000000"/>
          <w:spacing w:val="-3"/>
          <w:sz w:val="22"/>
          <w:szCs w:val="22"/>
        </w:rPr>
      </w:pPr>
      <w:r>
        <w:rPr>
          <w:rFonts w:ascii="Century Gothic" w:hAnsi="Century Gothic"/>
          <w:color w:val="000000"/>
          <w:sz w:val="22"/>
          <w:szCs w:val="22"/>
        </w:rPr>
        <w:t>The following list is typical of the level of duties which the post holder will be expected to perform.  It is not necessarily exhaustive and other duties of a similar type and level may be required from time to time.</w:t>
      </w:r>
      <w:r>
        <w:rPr>
          <w:rFonts w:ascii="Century Gothic" w:hAnsi="Century Gothic" w:cs="Courier New"/>
          <w:color w:val="000000"/>
          <w:spacing w:val="-3"/>
          <w:sz w:val="22"/>
          <w:szCs w:val="22"/>
        </w:rPr>
        <w:t xml:space="preserve"> </w:t>
      </w:r>
    </w:p>
    <w:p w:rsidR="00295DE8" w:rsidRDefault="00295DE8" w:rsidP="001B2A45">
      <w:pPr>
        <w:pStyle w:val="BodyText"/>
        <w:widowControl w:val="0"/>
        <w:tabs>
          <w:tab w:val="left" w:pos="720"/>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negotiate core project delivery by working with students at the beginning of projects to tailor them to meet their goals and training requirements.</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plan and co-ordinate personalised learning plans and routes for allocated students.</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 xml:space="preserve">To support students to reflect on and evaluate their progress, setting personalised targets.  </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 xml:space="preserve">To liaise with staff within the studio school and local businesses to monitor and observe students’ progress and to put strategies in place to address any </w:t>
      </w:r>
      <w:r w:rsidR="009560A7">
        <w:rPr>
          <w:rFonts w:ascii="Century Gothic" w:hAnsi="Century Gothic" w:cs="Courier New"/>
          <w:color w:val="000000"/>
          <w:spacing w:val="-3"/>
          <w:sz w:val="22"/>
          <w:szCs w:val="22"/>
        </w:rPr>
        <w:t>underperformance</w:t>
      </w:r>
      <w:r>
        <w:rPr>
          <w:rFonts w:ascii="Century Gothic" w:hAnsi="Century Gothic" w:cs="Courier New"/>
          <w:color w:val="000000"/>
          <w:spacing w:val="-3"/>
          <w:sz w:val="22"/>
          <w:szCs w:val="22"/>
        </w:rPr>
        <w:t>.</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work with learning coaches to provide support for core projects and single lesson sessions, helping to ensure that all National Curriculum requirements are delivered.</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make students aware of progression routes available to them and how their learning relates to them.</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act as the primary link with parents, building relationships with parents to ensure that they are aware of the progress that their children are making.</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work with other personal coaches on a whole school strategy for effective pastoral care.</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work with students and staff to create links with local community leaders, businesses and organisations.</w:t>
      </w:r>
    </w:p>
    <w:p w:rsidR="00295DE8" w:rsidRDefault="00295DE8" w:rsidP="001B2A45">
      <w:pPr>
        <w:pStyle w:val="BodyText"/>
        <w:widowControl w:val="0"/>
        <w:tabs>
          <w:tab w:val="left" w:pos="567"/>
        </w:tabs>
        <w:autoSpaceDE w:val="0"/>
        <w:autoSpaceDN w:val="0"/>
        <w:ind w:left="142" w:hanging="568"/>
        <w:rPr>
          <w:rFonts w:ascii="Century Gothic" w:hAnsi="Century Gothic" w:cs="Courier New"/>
          <w:color w:val="000000"/>
          <w:spacing w:val="-3"/>
          <w:sz w:val="22"/>
          <w:szCs w:val="22"/>
        </w:rPr>
      </w:pPr>
    </w:p>
    <w:p w:rsidR="00295DE8" w:rsidRDefault="00295DE8" w:rsidP="001B2A45">
      <w:pPr>
        <w:pStyle w:val="BodyText"/>
        <w:widowControl w:val="0"/>
        <w:numPr>
          <w:ilvl w:val="0"/>
          <w:numId w:val="14"/>
        </w:numPr>
        <w:tabs>
          <w:tab w:val="left" w:pos="567"/>
        </w:tabs>
        <w:autoSpaceDE w:val="0"/>
        <w:autoSpaceDN w:val="0"/>
        <w:ind w:left="142" w:hanging="568"/>
        <w:rPr>
          <w:rFonts w:ascii="Century Gothic" w:hAnsi="Century Gothic" w:cs="Courier New"/>
          <w:color w:val="000000"/>
          <w:spacing w:val="-3"/>
          <w:sz w:val="22"/>
          <w:szCs w:val="22"/>
        </w:rPr>
      </w:pPr>
      <w:r>
        <w:rPr>
          <w:rFonts w:ascii="Century Gothic" w:hAnsi="Century Gothic" w:cs="Courier New"/>
          <w:color w:val="000000"/>
          <w:spacing w:val="-3"/>
          <w:sz w:val="22"/>
          <w:szCs w:val="22"/>
        </w:rPr>
        <w:t>To participate in the professional and collegiate work of the school.</w:t>
      </w:r>
    </w:p>
    <w:p w:rsidR="00295DE8" w:rsidRDefault="00295DE8" w:rsidP="00295DE8">
      <w:pPr>
        <w:pStyle w:val="BodyText"/>
        <w:widowControl w:val="0"/>
        <w:tabs>
          <w:tab w:val="left" w:pos="567"/>
        </w:tabs>
        <w:autoSpaceDE w:val="0"/>
        <w:autoSpaceDN w:val="0"/>
        <w:ind w:left="567" w:hanging="567"/>
        <w:rPr>
          <w:rFonts w:ascii="Century Gothic" w:hAnsi="Century Gothic" w:cs="Courier New"/>
          <w:color w:val="000000"/>
          <w:spacing w:val="-3"/>
          <w:sz w:val="22"/>
          <w:szCs w:val="22"/>
        </w:rPr>
      </w:pPr>
    </w:p>
    <w:p w:rsidR="001B2A45" w:rsidRDefault="00295DE8" w:rsidP="001B2A45">
      <w:pPr>
        <w:pStyle w:val="BodyText"/>
        <w:widowControl w:val="0"/>
        <w:numPr>
          <w:ilvl w:val="0"/>
          <w:numId w:val="14"/>
        </w:numPr>
        <w:tabs>
          <w:tab w:val="left" w:pos="142"/>
        </w:tabs>
        <w:autoSpaceDE w:val="0"/>
        <w:autoSpaceDN w:val="0"/>
        <w:ind w:left="142" w:hanging="567"/>
        <w:rPr>
          <w:rFonts w:ascii="Century Gothic" w:hAnsi="Century Gothic" w:cs="Courier New"/>
          <w:color w:val="000000"/>
          <w:spacing w:val="-3"/>
          <w:sz w:val="22"/>
          <w:szCs w:val="22"/>
        </w:rPr>
      </w:pPr>
      <w:r>
        <w:rPr>
          <w:rFonts w:ascii="Century Gothic" w:hAnsi="Century Gothic" w:cs="Courier New"/>
          <w:color w:val="000000"/>
          <w:spacing w:val="-3"/>
          <w:sz w:val="22"/>
          <w:szCs w:val="22"/>
        </w:rPr>
        <w:t>To contribute to the formation and implementation of school and departmental improvement plans.</w:t>
      </w:r>
    </w:p>
    <w:p w:rsidR="001B2A45" w:rsidRDefault="001B2A45" w:rsidP="001B2A45">
      <w:pPr>
        <w:pStyle w:val="ListParagraph"/>
        <w:rPr>
          <w:rFonts w:ascii="Century Gothic" w:hAnsi="Century Gothic" w:cs="Courier New"/>
          <w:color w:val="000000"/>
          <w:spacing w:val="-3"/>
        </w:rPr>
      </w:pPr>
    </w:p>
    <w:p w:rsidR="001B2A45" w:rsidRDefault="001B2A45" w:rsidP="001B2A45">
      <w:pPr>
        <w:pStyle w:val="BodyText"/>
        <w:widowControl w:val="0"/>
        <w:tabs>
          <w:tab w:val="left" w:pos="142"/>
        </w:tabs>
        <w:autoSpaceDE w:val="0"/>
        <w:autoSpaceDN w:val="0"/>
        <w:rPr>
          <w:rFonts w:ascii="Century Gothic" w:hAnsi="Century Gothic" w:cs="Courier New"/>
          <w:color w:val="000000"/>
          <w:spacing w:val="-3"/>
          <w:sz w:val="22"/>
          <w:szCs w:val="22"/>
        </w:rPr>
      </w:pPr>
    </w:p>
    <w:p w:rsidR="001B2A45" w:rsidRDefault="001B2A45" w:rsidP="001B2A45">
      <w:pPr>
        <w:pStyle w:val="BodyText"/>
        <w:widowControl w:val="0"/>
        <w:tabs>
          <w:tab w:val="left" w:pos="142"/>
        </w:tabs>
        <w:autoSpaceDE w:val="0"/>
        <w:autoSpaceDN w:val="0"/>
        <w:rPr>
          <w:rFonts w:ascii="Century Gothic" w:hAnsi="Century Gothic" w:cs="Courier New"/>
          <w:color w:val="000000"/>
          <w:spacing w:val="-3"/>
          <w:sz w:val="22"/>
          <w:szCs w:val="22"/>
        </w:rPr>
      </w:pPr>
    </w:p>
    <w:p w:rsidR="001B2A45" w:rsidRPr="001B2A45" w:rsidRDefault="001B2A45" w:rsidP="001B2A45">
      <w:pPr>
        <w:pStyle w:val="BodyText"/>
        <w:widowControl w:val="0"/>
        <w:numPr>
          <w:ilvl w:val="0"/>
          <w:numId w:val="14"/>
        </w:numPr>
        <w:tabs>
          <w:tab w:val="left" w:pos="142"/>
        </w:tabs>
        <w:autoSpaceDE w:val="0"/>
        <w:autoSpaceDN w:val="0"/>
        <w:ind w:left="142" w:hanging="709"/>
        <w:rPr>
          <w:rFonts w:ascii="Century Gothic" w:hAnsi="Century Gothic" w:cs="Courier New"/>
          <w:color w:val="000000"/>
          <w:spacing w:val="-3"/>
          <w:sz w:val="22"/>
          <w:szCs w:val="22"/>
        </w:rPr>
      </w:pPr>
      <w:r w:rsidRPr="001B2A45">
        <w:rPr>
          <w:rFonts w:ascii="Century Gothic" w:hAnsi="Century Gothic"/>
          <w:sz w:val="22"/>
          <w:szCs w:val="22"/>
        </w:rPr>
        <w:t>To comply and assist with the development of policies and procedures relating to child protection/ safeguarding, health, safety and security, confidentiality and data protection, reporting concerns to an appropriate person.</w:t>
      </w:r>
    </w:p>
    <w:p w:rsidR="001B2A45" w:rsidRDefault="001B2A45" w:rsidP="001B2A45">
      <w:pPr>
        <w:pStyle w:val="ListParagraph"/>
        <w:spacing w:after="0"/>
        <w:ind w:left="142" w:hanging="709"/>
        <w:rPr>
          <w:rFonts w:ascii="Century Gothic" w:hAnsi="Century Gothic"/>
        </w:rPr>
      </w:pPr>
    </w:p>
    <w:p w:rsidR="001B2A45" w:rsidRPr="001B2A45" w:rsidRDefault="001B2A45" w:rsidP="001B2A45">
      <w:pPr>
        <w:pStyle w:val="BodyText"/>
        <w:widowControl w:val="0"/>
        <w:numPr>
          <w:ilvl w:val="0"/>
          <w:numId w:val="14"/>
        </w:numPr>
        <w:tabs>
          <w:tab w:val="left" w:pos="142"/>
        </w:tabs>
        <w:autoSpaceDE w:val="0"/>
        <w:autoSpaceDN w:val="0"/>
        <w:ind w:left="142" w:hanging="709"/>
        <w:rPr>
          <w:rFonts w:ascii="Century Gothic" w:hAnsi="Century Gothic" w:cs="Courier New"/>
          <w:color w:val="000000"/>
          <w:spacing w:val="-3"/>
          <w:sz w:val="22"/>
          <w:szCs w:val="22"/>
        </w:rPr>
      </w:pPr>
      <w:r w:rsidRPr="001B2A45">
        <w:rPr>
          <w:rFonts w:ascii="Century Gothic" w:hAnsi="Century Gothic"/>
          <w:sz w:val="22"/>
          <w:szCs w:val="22"/>
        </w:rPr>
        <w:t>To promote and implement the school’s equal opportunities policies in all aspects of employment and service delivery.</w:t>
      </w:r>
    </w:p>
    <w:p w:rsidR="00295DE8" w:rsidRDefault="00295DE8" w:rsidP="00295DE8">
      <w:pPr>
        <w:pStyle w:val="BodyText"/>
        <w:widowControl w:val="0"/>
        <w:tabs>
          <w:tab w:val="left" w:pos="567"/>
        </w:tabs>
        <w:autoSpaceDE w:val="0"/>
        <w:autoSpaceDN w:val="0"/>
        <w:rPr>
          <w:rFonts w:ascii="Century Gothic" w:hAnsi="Century Gothic" w:cs="Courier New"/>
          <w:color w:val="000000"/>
          <w:spacing w:val="-3"/>
          <w:sz w:val="22"/>
          <w:szCs w:val="22"/>
        </w:rPr>
      </w:pPr>
    </w:p>
    <w:tbl>
      <w:tblPr>
        <w:tblW w:w="10206" w:type="dxa"/>
        <w:tblInd w:w="-459" w:type="dxa"/>
        <w:tblLayout w:type="fixed"/>
        <w:tblLook w:val="0000" w:firstRow="0" w:lastRow="0" w:firstColumn="0" w:lastColumn="0" w:noHBand="0" w:noVBand="0"/>
      </w:tblPr>
      <w:tblGrid>
        <w:gridCol w:w="7230"/>
        <w:gridCol w:w="1417"/>
        <w:gridCol w:w="1559"/>
      </w:tblGrid>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auto" w:fill="1F497D"/>
          </w:tcPr>
          <w:p w:rsidR="00295DE8" w:rsidRDefault="00295DE8" w:rsidP="005C316B">
            <w:pPr>
              <w:autoSpaceDE w:val="0"/>
              <w:autoSpaceDN w:val="0"/>
              <w:adjustRightInd w:val="0"/>
              <w:spacing w:after="0" w:line="240" w:lineRule="auto"/>
              <w:rPr>
                <w:rFonts w:ascii="Century Gothic" w:hAnsi="Century Gothic" w:cs="Calibri"/>
                <w:b/>
                <w:bCs/>
                <w:color w:val="FFFFFF"/>
                <w:lang w:val="en"/>
              </w:rPr>
            </w:pPr>
            <w:r>
              <w:rPr>
                <w:rFonts w:ascii="Century Gothic" w:hAnsi="Century Gothic"/>
                <w:b/>
                <w:color w:val="FFFFFF"/>
                <w:sz w:val="32"/>
                <w:szCs w:val="32"/>
              </w:rPr>
              <w:t>Person Specification</w:t>
            </w:r>
          </w:p>
          <w:p w:rsidR="00295DE8" w:rsidRDefault="00295DE8" w:rsidP="005C316B">
            <w:pPr>
              <w:autoSpaceDE w:val="0"/>
              <w:autoSpaceDN w:val="0"/>
              <w:adjustRightInd w:val="0"/>
              <w:spacing w:after="0" w:line="240" w:lineRule="auto"/>
              <w:rPr>
                <w:rFonts w:ascii="Century Gothic" w:hAnsi="Century Gothic" w:cs="Calibri"/>
                <w:color w:val="FFFFFF"/>
                <w:lang w:val="en"/>
              </w:rPr>
            </w:pPr>
          </w:p>
        </w:tc>
        <w:tc>
          <w:tcPr>
            <w:tcW w:w="1417" w:type="dxa"/>
            <w:tcBorders>
              <w:top w:val="single" w:sz="3" w:space="0" w:color="000000"/>
              <w:left w:val="single" w:sz="3" w:space="0" w:color="000000"/>
              <w:bottom w:val="single" w:sz="3" w:space="0" w:color="000000"/>
              <w:right w:val="single" w:sz="3" w:space="0" w:color="000000"/>
            </w:tcBorders>
            <w:shd w:val="clear" w:color="auto" w:fill="1F497D"/>
          </w:tcPr>
          <w:p w:rsidR="00295DE8" w:rsidRDefault="00295DE8" w:rsidP="005C316B">
            <w:pPr>
              <w:autoSpaceDE w:val="0"/>
              <w:autoSpaceDN w:val="0"/>
              <w:adjustRightInd w:val="0"/>
              <w:spacing w:after="0" w:line="240" w:lineRule="auto"/>
              <w:jc w:val="center"/>
              <w:rPr>
                <w:rFonts w:ascii="Century Gothic" w:hAnsi="Century Gothic" w:cs="Calibri"/>
                <w:b/>
                <w:color w:val="FFFFFF"/>
                <w:lang w:val="en"/>
              </w:rPr>
            </w:pPr>
            <w:r>
              <w:rPr>
                <w:rFonts w:ascii="Century Gothic" w:hAnsi="Century Gothic" w:cs="Calibri"/>
                <w:b/>
                <w:color w:val="FFFFFF"/>
                <w:lang w:val="en"/>
              </w:rPr>
              <w:t>Essential or</w:t>
            </w:r>
          </w:p>
          <w:p w:rsidR="00295DE8" w:rsidRDefault="00295DE8" w:rsidP="005C316B">
            <w:pPr>
              <w:autoSpaceDE w:val="0"/>
              <w:autoSpaceDN w:val="0"/>
              <w:adjustRightInd w:val="0"/>
              <w:spacing w:after="0" w:line="240" w:lineRule="auto"/>
              <w:jc w:val="center"/>
              <w:rPr>
                <w:rFonts w:ascii="Century Gothic" w:hAnsi="Century Gothic" w:cs="Calibri"/>
                <w:b/>
                <w:color w:val="FFFFFF"/>
                <w:lang w:val="en"/>
              </w:rPr>
            </w:pPr>
            <w:r>
              <w:rPr>
                <w:rFonts w:ascii="Century Gothic" w:hAnsi="Century Gothic" w:cs="Calibri"/>
                <w:b/>
                <w:color w:val="FFFFFF"/>
                <w:lang w:val="en"/>
              </w:rPr>
              <w:t>Desirable</w:t>
            </w:r>
          </w:p>
        </w:tc>
        <w:tc>
          <w:tcPr>
            <w:tcW w:w="1559" w:type="dxa"/>
            <w:tcBorders>
              <w:top w:val="single" w:sz="3" w:space="0" w:color="000000"/>
              <w:left w:val="single" w:sz="3" w:space="0" w:color="000000"/>
              <w:bottom w:val="single" w:sz="3" w:space="0" w:color="000000"/>
              <w:right w:val="single" w:sz="3" w:space="0" w:color="000000"/>
            </w:tcBorders>
            <w:shd w:val="clear" w:color="auto" w:fill="1F497D"/>
          </w:tcPr>
          <w:p w:rsidR="00295DE8" w:rsidRDefault="00295DE8" w:rsidP="005C316B">
            <w:pPr>
              <w:autoSpaceDE w:val="0"/>
              <w:autoSpaceDN w:val="0"/>
              <w:adjustRightInd w:val="0"/>
              <w:spacing w:after="0" w:line="240" w:lineRule="auto"/>
              <w:jc w:val="center"/>
              <w:rPr>
                <w:rFonts w:ascii="Century Gothic" w:hAnsi="Century Gothic" w:cs="Calibri"/>
                <w:b/>
                <w:color w:val="FFFFFF"/>
                <w:lang w:val="en"/>
              </w:rPr>
            </w:pPr>
            <w:r>
              <w:rPr>
                <w:rFonts w:ascii="Century Gothic" w:hAnsi="Century Gothic" w:cs="Calibri"/>
                <w:b/>
                <w:color w:val="FFFFFF"/>
                <w:lang w:val="en"/>
              </w:rPr>
              <w:t>Assessed</w:t>
            </w:r>
          </w:p>
          <w:p w:rsidR="00295DE8" w:rsidRDefault="00295DE8" w:rsidP="005C316B">
            <w:pPr>
              <w:autoSpaceDE w:val="0"/>
              <w:autoSpaceDN w:val="0"/>
              <w:adjustRightInd w:val="0"/>
              <w:spacing w:after="0" w:line="240" w:lineRule="auto"/>
              <w:rPr>
                <w:rFonts w:ascii="Century Gothic" w:hAnsi="Century Gothic" w:cs="Calibri"/>
                <w:color w:val="FFFFFF"/>
                <w:sz w:val="20"/>
                <w:szCs w:val="20"/>
                <w:lang w:val="en"/>
              </w:rPr>
            </w:pPr>
            <w:r>
              <w:rPr>
                <w:rFonts w:ascii="Century Gothic" w:hAnsi="Century Gothic" w:cs="Calibri"/>
                <w:color w:val="FFFFFF"/>
                <w:sz w:val="20"/>
                <w:szCs w:val="20"/>
                <w:lang w:val="en"/>
              </w:rPr>
              <w:t>A:  Application</w:t>
            </w:r>
          </w:p>
          <w:p w:rsidR="00295DE8" w:rsidRDefault="00295DE8" w:rsidP="005C316B">
            <w:pPr>
              <w:autoSpaceDE w:val="0"/>
              <w:autoSpaceDN w:val="0"/>
              <w:adjustRightInd w:val="0"/>
              <w:spacing w:after="0" w:line="240" w:lineRule="auto"/>
              <w:rPr>
                <w:rFonts w:ascii="Century Gothic" w:hAnsi="Century Gothic" w:cs="Calibri"/>
                <w:b/>
                <w:color w:val="FFFFFF"/>
                <w:lang w:val="en"/>
              </w:rPr>
            </w:pPr>
            <w:r>
              <w:rPr>
                <w:rFonts w:ascii="Century Gothic" w:hAnsi="Century Gothic" w:cs="Calibri"/>
                <w:color w:val="FFFFFF"/>
                <w:sz w:val="20"/>
                <w:szCs w:val="20"/>
                <w:lang w:val="en"/>
              </w:rPr>
              <w:t>I:     Interview</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color w:val="1F497D"/>
                <w:lang w:val="en"/>
              </w:rPr>
            </w:pPr>
            <w:r>
              <w:rPr>
                <w:rFonts w:ascii="Century Gothic" w:hAnsi="Century Gothic" w:cs="Calibri"/>
                <w:b/>
                <w:bCs/>
                <w:color w:val="1F497D"/>
                <w:lang w:val="en"/>
              </w:rPr>
              <w:t>Education/Qualifications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Effective literacy and numeracy skills (level 2 qualification or above including mathematics and English.</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
                <w:bCs/>
                <w:color w:val="1F497D"/>
                <w:lang w:val="en"/>
              </w:rPr>
            </w:pPr>
            <w:r>
              <w:rPr>
                <w:rFonts w:ascii="Century Gothic" w:hAnsi="Century Gothic" w:cs="Calibri"/>
                <w:b/>
                <w:bCs/>
                <w:color w:val="1F497D"/>
                <w:lang w:val="en"/>
              </w:rPr>
              <w:t>Experience</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Previous experience working with secondary school age students in a paid or voluntary capacity.</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Previous experience working with secondary school age students in a learning environment.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D</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Experience of advancing students learning through mentoring or tutoring, including working with individuals and small groups.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D</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Experience designing coaching sessions.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D</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Experience using a range of behaviour management strategies.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D</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Evidence of improved student outcomes.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
                <w:bCs/>
                <w:color w:val="1F497D"/>
                <w:lang w:val="en"/>
              </w:rPr>
            </w:pPr>
            <w:r>
              <w:rPr>
                <w:rFonts w:ascii="Century Gothic" w:hAnsi="Century Gothic" w:cs="Calibri"/>
                <w:b/>
                <w:bCs/>
                <w:color w:val="1F497D"/>
                <w:lang w:val="en"/>
              </w:rPr>
              <w:t>Skills/Knowledge</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Understanding of the principles of child development and learning processes.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Understanding of the barriers to learning and strategies to put into place to overcome those barriers.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Understanding of the use of assessment to inform planning.</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D</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Good knowledge of effective and engaging teaching methods and current planning and assessment procedures.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D</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Ability to plan lessons and sessions with clear objectives and to ensure progression for all students.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 xml:space="preserve">Able to create a motivating learning environment and programmes of work which take account of individual students’ needs.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Ability to set consistently high expectations for all students through class work and homework.</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
                <w:bCs/>
                <w:color w:val="1F497D"/>
                <w:lang w:val="en"/>
              </w:rPr>
            </w:pPr>
            <w:r>
              <w:rPr>
                <w:rFonts w:ascii="Century Gothic" w:hAnsi="Century Gothic" w:cs="Calibri"/>
                <w:b/>
                <w:bCs/>
                <w:color w:val="1F497D"/>
                <w:lang w:val="en"/>
              </w:rPr>
              <w:t>Personal Attributes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Excellent interpersonal and oral and written communication skills.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A/I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Cs/>
                <w:lang w:val="en"/>
              </w:rPr>
            </w:pPr>
            <w:r>
              <w:rPr>
                <w:rFonts w:ascii="Century Gothic" w:hAnsi="Century Gothic" w:cs="Calibri"/>
                <w:bCs/>
                <w:lang w:val="en"/>
              </w:rPr>
              <w:t>Able to work flexibly as part of a team and using own initiative.</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I</w:t>
            </w:r>
          </w:p>
        </w:tc>
      </w:tr>
      <w:tr w:rsidR="00295DE8" w:rsidTr="005C316B">
        <w:trPr>
          <w:trHeight w:val="294"/>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Ability to persuade, negotiate, influence and gain co-operation.</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I</w:t>
            </w: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Commitment to the principles and ethos of Studio West.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I</w:t>
            </w: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Maintains high professional standards at all times.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I</w:t>
            </w: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Committed to own professional development.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I</w:t>
            </w: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b/>
                <w:color w:val="1F497D"/>
                <w:lang w:val="en"/>
              </w:rPr>
            </w:pPr>
            <w:r>
              <w:rPr>
                <w:rFonts w:ascii="Century Gothic" w:hAnsi="Century Gothic" w:cs="Calibri"/>
                <w:b/>
                <w:color w:val="1F497D"/>
                <w:lang w:val="en"/>
              </w:rPr>
              <w:t xml:space="preserve">Additional Requirements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Satisfactory Disclosure and Barring Service check at Enhanced Level and Children’s Barred Persons List Check</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Satisfactory medical clearance</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Proof of qualifications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r w:rsidR="00295DE8" w:rsidTr="005C316B">
        <w:trPr>
          <w:trHeight w:val="149"/>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3E2419" w:rsidP="003E2419">
            <w:pPr>
              <w:autoSpaceDE w:val="0"/>
              <w:autoSpaceDN w:val="0"/>
              <w:adjustRightInd w:val="0"/>
              <w:spacing w:after="0" w:line="240" w:lineRule="auto"/>
              <w:rPr>
                <w:rFonts w:ascii="Century Gothic" w:hAnsi="Century Gothic" w:cs="Calibri"/>
                <w:lang w:val="en"/>
              </w:rPr>
            </w:pPr>
            <w:r>
              <w:rPr>
                <w:rFonts w:ascii="Century Gothic" w:hAnsi="Century Gothic" w:cs="Calibri"/>
                <w:lang w:val="en"/>
              </w:rPr>
              <w:t>A minimum of t</w:t>
            </w:r>
            <w:r w:rsidR="00295DE8">
              <w:rPr>
                <w:rFonts w:ascii="Century Gothic" w:hAnsi="Century Gothic" w:cs="Calibri"/>
                <w:lang w:val="en"/>
              </w:rPr>
              <w:t xml:space="preserve">wo satisfactory references </w:t>
            </w:r>
            <w:r w:rsidR="00295DE8">
              <w:rPr>
                <w:rFonts w:ascii="Century Gothic" w:hAnsi="Century Gothic"/>
              </w:rPr>
              <w:t>from current and previous employers (or education establishment if not in employment)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r>
              <w:rPr>
                <w:rFonts w:ascii="Century Gothic" w:hAnsi="Century Gothic" w:cs="Calibri"/>
                <w:lang w:val="en"/>
              </w:rPr>
              <w:t>E</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95DE8" w:rsidRDefault="00295DE8" w:rsidP="005C316B">
            <w:pPr>
              <w:autoSpaceDE w:val="0"/>
              <w:autoSpaceDN w:val="0"/>
              <w:adjustRightInd w:val="0"/>
              <w:spacing w:after="0" w:line="240" w:lineRule="auto"/>
              <w:jc w:val="center"/>
              <w:rPr>
                <w:rFonts w:ascii="Century Gothic" w:hAnsi="Century Gothic" w:cs="Calibri"/>
                <w:lang w:val="en"/>
              </w:rPr>
            </w:pPr>
          </w:p>
        </w:tc>
      </w:tr>
    </w:tbl>
    <w:p w:rsidR="00295DE8" w:rsidRDefault="00295DE8" w:rsidP="00295DE8">
      <w:pPr>
        <w:autoSpaceDE w:val="0"/>
        <w:autoSpaceDN w:val="0"/>
        <w:adjustRightInd w:val="0"/>
        <w:spacing w:after="0" w:line="240" w:lineRule="auto"/>
        <w:rPr>
          <w:rFonts w:ascii="Century Gothic" w:hAnsi="Century Gothic" w:cs="Calibri"/>
          <w:b/>
          <w:bCs/>
          <w:color w:val="943634"/>
          <w:lang w:val="en"/>
        </w:rPr>
      </w:pPr>
    </w:p>
    <w:p w:rsidR="00295DE8" w:rsidRDefault="00295DE8" w:rsidP="00295DE8">
      <w:pPr>
        <w:spacing w:after="0" w:line="240" w:lineRule="auto"/>
        <w:rPr>
          <w:rFonts w:ascii="Century Gothic" w:hAnsi="Century Gothic"/>
          <w:b/>
        </w:rPr>
      </w:pPr>
    </w:p>
    <w:p w:rsidR="00295DE8" w:rsidRDefault="00295DE8" w:rsidP="001B2A45">
      <w:pPr>
        <w:spacing w:after="0" w:line="240" w:lineRule="auto"/>
        <w:ind w:left="-567"/>
        <w:rPr>
          <w:rFonts w:ascii="Century Gothic" w:hAnsi="Century Gothic"/>
          <w:b/>
          <w:sz w:val="32"/>
          <w:szCs w:val="32"/>
        </w:rPr>
      </w:pPr>
      <w:r>
        <w:rPr>
          <w:rFonts w:ascii="Century Gothic" w:hAnsi="Century Gothic"/>
          <w:b/>
          <w:sz w:val="32"/>
          <w:szCs w:val="32"/>
        </w:rPr>
        <w:t xml:space="preserve">Additional Information for Applicants </w:t>
      </w:r>
    </w:p>
    <w:p w:rsidR="00295DE8" w:rsidRDefault="00295DE8" w:rsidP="001B2A45">
      <w:pPr>
        <w:spacing w:after="0" w:line="240" w:lineRule="auto"/>
        <w:ind w:left="-567" w:right="890"/>
        <w:rPr>
          <w:rFonts w:ascii="Calibri" w:hAnsi="Calibri" w:cs="Calibri"/>
          <w:b/>
          <w:u w:val="single"/>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Terms and Conditions</w:t>
      </w:r>
    </w:p>
    <w:p w:rsidR="00295DE8" w:rsidRDefault="00295DE8" w:rsidP="001B2A45">
      <w:pPr>
        <w:spacing w:after="0" w:line="240" w:lineRule="auto"/>
        <w:ind w:left="-567" w:right="-12"/>
        <w:rPr>
          <w:rFonts w:ascii="Century Gothic" w:hAnsi="Century Gothic" w:cs="Calibri"/>
        </w:rPr>
      </w:pPr>
      <w:r>
        <w:rPr>
          <w:rFonts w:ascii="Century Gothic" w:hAnsi="Century Gothic" w:cs="Calibri"/>
        </w:rPr>
        <w:t xml:space="preserve">The conditions of service applicable to the post are those determined by the National Joint Council for Local Government Services (the National Agreement) and locally agreed terms and conditions.  </w:t>
      </w:r>
    </w:p>
    <w:p w:rsidR="00295DE8" w:rsidRDefault="00295DE8" w:rsidP="001B2A45">
      <w:pPr>
        <w:spacing w:after="0" w:line="240" w:lineRule="auto"/>
        <w:ind w:left="-567" w:right="-12"/>
        <w:rPr>
          <w:rFonts w:ascii="Century Gothic" w:hAnsi="Century Gothic" w:cs="Calibri"/>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Working Hours</w:t>
      </w:r>
    </w:p>
    <w:p w:rsidR="00295DE8" w:rsidRDefault="00295DE8" w:rsidP="001B2A45">
      <w:pPr>
        <w:spacing w:after="0" w:line="240" w:lineRule="auto"/>
        <w:ind w:left="-567" w:right="-12"/>
        <w:rPr>
          <w:rFonts w:ascii="Century Gothic" w:hAnsi="Century Gothic" w:cs="Calibri"/>
        </w:rPr>
      </w:pPr>
      <w:r>
        <w:rPr>
          <w:rFonts w:ascii="Century Gothic" w:hAnsi="Century Gothic" w:cs="Calibri"/>
        </w:rPr>
        <w:t xml:space="preserve">The working hours for this post are 37 hours per week.  Normal working hours are Monday to Thursday 8 am to 4 pm and Fridays 8 am to 3.30 pm with a 30 minute unpaid lunch break each day.  </w:t>
      </w:r>
    </w:p>
    <w:p w:rsidR="00295DE8" w:rsidRDefault="00295DE8" w:rsidP="001B2A45">
      <w:pPr>
        <w:spacing w:after="0" w:line="240" w:lineRule="auto"/>
        <w:ind w:left="-567" w:right="-12"/>
        <w:rPr>
          <w:rFonts w:ascii="Century Gothic" w:hAnsi="Century Gothic" w:cs="Calibri"/>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Annual Leave Entitlement</w:t>
      </w:r>
    </w:p>
    <w:p w:rsidR="00295DE8" w:rsidRDefault="00295DE8" w:rsidP="001B2A45">
      <w:pPr>
        <w:spacing w:after="0" w:line="240" w:lineRule="auto"/>
        <w:ind w:left="-567" w:right="-12"/>
        <w:rPr>
          <w:rFonts w:ascii="Century Gothic" w:hAnsi="Century Gothic" w:cs="Calibri"/>
        </w:rPr>
      </w:pPr>
      <w:r>
        <w:rPr>
          <w:rFonts w:ascii="Century Gothic" w:hAnsi="Century Gothic" w:cs="Calibri"/>
        </w:rPr>
        <w:t>The annual leave entitlement for the post is 23 days plus 8 public holidays rising to 28 days plus 8 public holidays on completion of 5 years’ or more continuous Trust or local government service.</w:t>
      </w:r>
    </w:p>
    <w:p w:rsidR="00295DE8" w:rsidRDefault="00295DE8" w:rsidP="001B2A45">
      <w:pPr>
        <w:spacing w:after="0" w:line="240" w:lineRule="auto"/>
        <w:ind w:left="-567" w:right="-12"/>
        <w:rPr>
          <w:rFonts w:ascii="Century Gothic" w:hAnsi="Century Gothic" w:cs="Calibri"/>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Pay and Grading</w:t>
      </w:r>
    </w:p>
    <w:p w:rsidR="00B43CE8" w:rsidRDefault="00295DE8" w:rsidP="00B43CE8">
      <w:pPr>
        <w:tabs>
          <w:tab w:val="left" w:pos="9356"/>
        </w:tabs>
        <w:spacing w:after="0" w:line="240" w:lineRule="auto"/>
        <w:ind w:left="-567" w:right="-12"/>
        <w:rPr>
          <w:rFonts w:ascii="Century Gothic" w:hAnsi="Century Gothic"/>
        </w:rPr>
      </w:pPr>
      <w:r w:rsidRPr="00B43CE8">
        <w:rPr>
          <w:rFonts w:ascii="Century Gothic" w:hAnsi="Century Gothic" w:cs="Calibri"/>
        </w:rPr>
        <w:t>The grade of the post is N5, equivalent to local government pay spine points 21 – 25, with current corresponding full time salary of £</w:t>
      </w:r>
      <w:r w:rsidRPr="00B43CE8">
        <w:rPr>
          <w:rFonts w:ascii="Century Gothic" w:hAnsi="Century Gothic"/>
        </w:rPr>
        <w:t>2</w:t>
      </w:r>
      <w:r w:rsidR="001B2A45" w:rsidRPr="00B43CE8">
        <w:rPr>
          <w:rFonts w:ascii="Century Gothic" w:hAnsi="Century Gothic"/>
        </w:rPr>
        <w:t xml:space="preserve">2,021 to £23,836 pa.  </w:t>
      </w:r>
    </w:p>
    <w:p w:rsidR="00B43CE8" w:rsidRDefault="00B43CE8" w:rsidP="00B43CE8">
      <w:pPr>
        <w:tabs>
          <w:tab w:val="left" w:pos="9356"/>
        </w:tabs>
        <w:spacing w:after="0" w:line="240" w:lineRule="auto"/>
        <w:ind w:left="-567" w:right="-12"/>
        <w:rPr>
          <w:rFonts w:ascii="Century Gothic" w:hAnsi="Century Gothic"/>
        </w:rPr>
      </w:pPr>
    </w:p>
    <w:p w:rsidR="00B43CE8" w:rsidRPr="00B43CE8" w:rsidRDefault="00B43CE8" w:rsidP="00B43CE8">
      <w:pPr>
        <w:tabs>
          <w:tab w:val="left" w:pos="9356"/>
        </w:tabs>
        <w:spacing w:after="0" w:line="240" w:lineRule="auto"/>
        <w:ind w:left="-567" w:right="-12"/>
        <w:rPr>
          <w:rFonts w:ascii="Century Gothic" w:hAnsi="Century Gothic" w:cs="Calibri"/>
        </w:rPr>
      </w:pPr>
      <w:r w:rsidRPr="00B43CE8">
        <w:rPr>
          <w:rFonts w:ascii="Century Gothic" w:hAnsi="Century Gothic" w:cs="Calibri"/>
        </w:rPr>
        <w:t>Progression through the grade is by annual increments on the 1 April each year until the top of the grade is reached. Where 1 April falls within the six month probationary period, the increment is held and is paid on the 1</w:t>
      </w:r>
      <w:r w:rsidRPr="00B43CE8">
        <w:rPr>
          <w:rFonts w:ascii="Century Gothic" w:hAnsi="Century Gothic" w:cs="Calibri"/>
          <w:vertAlign w:val="superscript"/>
        </w:rPr>
        <w:t>st</w:t>
      </w:r>
      <w:r w:rsidRPr="00B43CE8">
        <w:rPr>
          <w:rFonts w:ascii="Century Gothic" w:hAnsi="Century Gothic" w:cs="Calibri"/>
        </w:rPr>
        <w:t xml:space="preserve"> of the month following successful completion of the probationary period and from 1 April thereafter.</w:t>
      </w:r>
    </w:p>
    <w:p w:rsidR="001B2A45" w:rsidRPr="00B43CE8" w:rsidRDefault="001B2A45" w:rsidP="001B2A45">
      <w:pPr>
        <w:spacing w:after="0" w:line="240" w:lineRule="auto"/>
        <w:ind w:left="-567" w:right="-12"/>
        <w:rPr>
          <w:rFonts w:ascii="Century Gothic" w:hAnsi="Century Gothic"/>
        </w:rPr>
      </w:pPr>
    </w:p>
    <w:p w:rsidR="00295DE8" w:rsidRDefault="001B2A45" w:rsidP="001B2A45">
      <w:pPr>
        <w:spacing w:after="0" w:line="240" w:lineRule="auto"/>
        <w:ind w:left="-567" w:right="-12"/>
        <w:rPr>
          <w:rFonts w:ascii="Century Gothic" w:hAnsi="Century Gothic" w:cs="Calibri"/>
        </w:rPr>
      </w:pPr>
      <w:r>
        <w:rPr>
          <w:rFonts w:ascii="Century Gothic" w:hAnsi="Century Gothic"/>
        </w:rPr>
        <w:t xml:space="preserve">Please note there is a pay award pending effective from 1 April 2020. </w:t>
      </w:r>
      <w:r w:rsidR="00295DE8">
        <w:rPr>
          <w:rFonts w:ascii="Century Gothic" w:hAnsi="Century Gothic" w:cs="Calibri"/>
        </w:rPr>
        <w:t xml:space="preserve"> </w:t>
      </w:r>
    </w:p>
    <w:p w:rsidR="00295DE8" w:rsidRDefault="00295DE8" w:rsidP="001B2A45">
      <w:pPr>
        <w:spacing w:after="0" w:line="240" w:lineRule="auto"/>
        <w:ind w:left="-567" w:right="-12"/>
        <w:rPr>
          <w:rFonts w:ascii="Century Gothic" w:hAnsi="Century Gothic" w:cs="Calibri"/>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Probationary Period</w:t>
      </w:r>
    </w:p>
    <w:p w:rsidR="00295DE8" w:rsidRDefault="00295DE8" w:rsidP="001B2A45">
      <w:pPr>
        <w:spacing w:after="0" w:line="240" w:lineRule="auto"/>
        <w:ind w:left="-567" w:right="-12"/>
        <w:rPr>
          <w:rFonts w:ascii="Century Gothic" w:hAnsi="Century Gothic" w:cs="Calibri"/>
        </w:rPr>
      </w:pPr>
      <w:r>
        <w:rPr>
          <w:rFonts w:ascii="Century Gothic" w:hAnsi="Century Gothic" w:cs="Calibri"/>
        </w:rPr>
        <w:t>New entrants to Kenton Schools Academy Trust are subject to a six month probationary period.</w:t>
      </w:r>
    </w:p>
    <w:p w:rsidR="00295DE8" w:rsidRDefault="00295DE8" w:rsidP="001B2A45">
      <w:pPr>
        <w:spacing w:after="0" w:line="240" w:lineRule="auto"/>
        <w:ind w:left="-567" w:right="-12"/>
        <w:rPr>
          <w:rFonts w:ascii="Century Gothic" w:hAnsi="Century Gothic" w:cs="Calibri"/>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Safeguarding</w:t>
      </w:r>
    </w:p>
    <w:p w:rsidR="00295DE8" w:rsidRDefault="00295DE8" w:rsidP="001B2A45">
      <w:pPr>
        <w:spacing w:after="0" w:line="240" w:lineRule="auto"/>
        <w:ind w:left="-567" w:right="-12"/>
        <w:rPr>
          <w:rFonts w:ascii="Century Gothic" w:hAnsi="Century Gothic" w:cs="Calibri"/>
          <w:b/>
          <w:u w:val="single"/>
        </w:rPr>
      </w:pPr>
      <w:r>
        <w:rPr>
          <w:rFonts w:ascii="Century Gothic" w:hAnsi="Century Gothic" w:cs="Calibri"/>
        </w:rPr>
        <w:t xml:space="preserve">Kenton Schools Academy Trust is committed to safeguarding and promoting the welfare of children and young people in all our schools and expects all staff and volunteers to share this commitment. We are fully committed to ensuring that consistent effective safeguarding procedures are in place to support families, children and staff at school. </w:t>
      </w:r>
    </w:p>
    <w:p w:rsidR="00295DE8" w:rsidRDefault="00295DE8" w:rsidP="001B2A45">
      <w:pPr>
        <w:spacing w:after="0" w:line="240" w:lineRule="auto"/>
        <w:ind w:left="-567" w:right="-12"/>
        <w:rPr>
          <w:rFonts w:ascii="Century Gothic" w:hAnsi="Century Gothic" w:cs="Calibri"/>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 xml:space="preserve">Equal Opportunities </w:t>
      </w:r>
    </w:p>
    <w:p w:rsidR="00295DE8" w:rsidRDefault="00295DE8" w:rsidP="001B2A45">
      <w:pPr>
        <w:spacing w:after="0" w:line="240" w:lineRule="auto"/>
        <w:ind w:left="-567" w:right="-12"/>
        <w:rPr>
          <w:rFonts w:ascii="Century Gothic" w:hAnsi="Century Gothic" w:cs="Calibri"/>
        </w:rPr>
      </w:pPr>
      <w:r>
        <w:rPr>
          <w:rFonts w:ascii="Century Gothic" w:hAnsi="Century Gothic" w:cs="Calibri"/>
        </w:rPr>
        <w:t xml:space="preserve">The school is opposed to any form of unfair discrimination and is publicly committed to be an equal opportunity employer.  </w:t>
      </w:r>
    </w:p>
    <w:p w:rsidR="00295DE8" w:rsidRDefault="00295DE8" w:rsidP="001B2A45">
      <w:pPr>
        <w:spacing w:after="0" w:line="240" w:lineRule="auto"/>
        <w:ind w:left="-567" w:right="-12"/>
        <w:rPr>
          <w:rFonts w:ascii="Century Gothic" w:hAnsi="Century Gothic" w:cs="Calibri"/>
          <w:b/>
        </w:rPr>
      </w:pPr>
    </w:p>
    <w:p w:rsidR="00295DE8" w:rsidRDefault="00295DE8" w:rsidP="001B2A45">
      <w:pPr>
        <w:spacing w:after="0" w:line="240" w:lineRule="auto"/>
        <w:ind w:left="-567" w:right="-12"/>
        <w:rPr>
          <w:rFonts w:ascii="Century Gothic" w:hAnsi="Century Gothic" w:cs="Calibri"/>
          <w:b/>
        </w:rPr>
      </w:pPr>
      <w:r>
        <w:rPr>
          <w:rFonts w:ascii="Century Gothic" w:hAnsi="Century Gothic" w:cs="Calibri"/>
          <w:b/>
        </w:rPr>
        <w:t>Pension Scheme</w:t>
      </w:r>
    </w:p>
    <w:p w:rsidR="00295DE8" w:rsidRDefault="00295DE8" w:rsidP="001B2A45">
      <w:pPr>
        <w:spacing w:after="0" w:line="240" w:lineRule="auto"/>
        <w:ind w:left="-567" w:right="-12"/>
        <w:rPr>
          <w:rFonts w:ascii="Century Gothic" w:hAnsi="Century Gothic" w:cs="Calibri"/>
        </w:rPr>
      </w:pPr>
      <w:r>
        <w:rPr>
          <w:rFonts w:ascii="Century Gothic" w:hAnsi="Century Gothic" w:cs="Calibri"/>
        </w:rPr>
        <w:t xml:space="preserve">On appointment, new associate staff will be automatically joined into the Local Government Pension Scheme (unless they choose to opt out).  Further information can be found at </w:t>
      </w:r>
      <w:hyperlink r:id="rId13" w:history="1">
        <w:r>
          <w:rPr>
            <w:rStyle w:val="Hyperlink"/>
            <w:rFonts w:ascii="Century Gothic" w:hAnsi="Century Gothic" w:cs="Calibri"/>
          </w:rPr>
          <w:t>www.twpf.info</w:t>
        </w:r>
      </w:hyperlink>
      <w:r>
        <w:rPr>
          <w:rFonts w:ascii="Century Gothic" w:hAnsi="Century Gothic" w:cs="Calibri"/>
        </w:rPr>
        <w:t xml:space="preserve">. </w:t>
      </w:r>
    </w:p>
    <w:p w:rsidR="00295DE8" w:rsidRDefault="00295DE8" w:rsidP="001B2A45">
      <w:pPr>
        <w:spacing w:after="0" w:line="240" w:lineRule="auto"/>
        <w:ind w:left="-567"/>
        <w:rPr>
          <w:rFonts w:ascii="Century Gothic" w:hAnsi="Century Gothic"/>
          <w:b/>
        </w:rPr>
      </w:pPr>
    </w:p>
    <w:p w:rsidR="00295DE8" w:rsidRDefault="00295DE8" w:rsidP="001B2A45">
      <w:pPr>
        <w:spacing w:after="0" w:line="240" w:lineRule="auto"/>
        <w:ind w:left="-567"/>
        <w:rPr>
          <w:rFonts w:ascii="Century Gothic" w:hAnsi="Century Gothic"/>
          <w:b/>
        </w:rPr>
      </w:pPr>
      <w:r>
        <w:rPr>
          <w:rFonts w:ascii="Century Gothic" w:hAnsi="Century Gothic"/>
          <w:b/>
        </w:rPr>
        <w:t xml:space="preserve">Application Process </w:t>
      </w:r>
    </w:p>
    <w:p w:rsidR="00B43CE8" w:rsidRDefault="00B43CE8" w:rsidP="001B2A45">
      <w:pPr>
        <w:spacing w:after="0" w:line="240" w:lineRule="auto"/>
        <w:ind w:left="-567"/>
        <w:rPr>
          <w:rFonts w:ascii="Century Gothic" w:hAnsi="Century Gothic"/>
          <w:b/>
        </w:rPr>
      </w:pPr>
      <w:r w:rsidRPr="003E2419">
        <w:rPr>
          <w:rFonts w:ascii="Century Gothic" w:hAnsi="Century Gothic"/>
        </w:rPr>
        <w:t>You can apply either by</w:t>
      </w:r>
      <w:r>
        <w:rPr>
          <w:rFonts w:ascii="Century Gothic" w:hAnsi="Century Gothic"/>
          <w:b/>
        </w:rPr>
        <w:t xml:space="preserve"> </w:t>
      </w:r>
      <w:r w:rsidRPr="00FE3814">
        <w:rPr>
          <w:rFonts w:ascii="Century Gothic" w:hAnsi="Century Gothic" w:cs="Arial"/>
        </w:rPr>
        <w:t>complet</w:t>
      </w:r>
      <w:r>
        <w:rPr>
          <w:rFonts w:ascii="Century Gothic" w:hAnsi="Century Gothic" w:cs="Arial"/>
        </w:rPr>
        <w:t>ing</w:t>
      </w:r>
      <w:r w:rsidRPr="00FE3814">
        <w:rPr>
          <w:rFonts w:ascii="Century Gothic" w:hAnsi="Century Gothic" w:cs="Arial"/>
        </w:rPr>
        <w:t xml:space="preserve"> the online form via </w:t>
      </w:r>
      <w:hyperlink r:id="rId14" w:history="1">
        <w:r w:rsidRPr="00023043">
          <w:rPr>
            <w:rStyle w:val="Hyperlink"/>
            <w:rFonts w:ascii="Century Gothic" w:hAnsi="Century Gothic" w:cs="Arial"/>
          </w:rPr>
          <w:t>www.tes.com/jobs/</w:t>
        </w:r>
      </w:hyperlink>
      <w:r>
        <w:rPr>
          <w:rFonts w:ascii="Century Gothic" w:hAnsi="Century Gothic" w:cs="Arial"/>
        </w:rPr>
        <w:t xml:space="preserve"> selecting ‘Quick Apply’ </w:t>
      </w:r>
      <w:r w:rsidRPr="00FE3814">
        <w:rPr>
          <w:rFonts w:ascii="Century Gothic" w:hAnsi="Century Gothic" w:cs="Arial"/>
        </w:rPr>
        <w:t xml:space="preserve">or download an application form from our website </w:t>
      </w:r>
      <w:hyperlink r:id="rId15" w:history="1">
        <w:r w:rsidRPr="00730A77">
          <w:rPr>
            <w:rStyle w:val="Hyperlink"/>
            <w:rFonts w:ascii="Century Gothic" w:hAnsi="Century Gothic" w:cs="Calibri"/>
            <w:highlight w:val="white"/>
            <w:lang w:val="en"/>
          </w:rPr>
          <w:t>www.studiowestnewcastle.com</w:t>
        </w:r>
      </w:hyperlink>
      <w:r>
        <w:rPr>
          <w:rFonts w:ascii="Century Gothic" w:hAnsi="Century Gothic" w:cs="Calibri"/>
          <w:highlight w:val="white"/>
          <w:lang w:val="en"/>
        </w:rPr>
        <w:t xml:space="preserve"> </w:t>
      </w:r>
      <w:r w:rsidRPr="00FE3814">
        <w:rPr>
          <w:rFonts w:ascii="Century Gothic" w:hAnsi="Century Gothic" w:cs="Arial"/>
        </w:rPr>
        <w:t xml:space="preserve">and return it to </w:t>
      </w:r>
      <w:hyperlink r:id="rId16" w:history="1">
        <w:r w:rsidRPr="00B37CF7">
          <w:rPr>
            <w:rStyle w:val="Hyperlink"/>
            <w:rFonts w:ascii="Century Gothic" w:hAnsi="Century Gothic"/>
          </w:rPr>
          <w:t>human.resources@kenton.newcastle.sch.uk</w:t>
        </w:r>
      </w:hyperlink>
      <w:r>
        <w:rPr>
          <w:rFonts w:ascii="Century Gothic" w:hAnsi="Century Gothic" w:cs="Arial"/>
        </w:rPr>
        <w:t xml:space="preserve">. Please note </w:t>
      </w:r>
      <w:r w:rsidR="003E2419">
        <w:rPr>
          <w:rFonts w:ascii="Century Gothic" w:hAnsi="Century Gothic" w:cs="Arial"/>
        </w:rPr>
        <w:t xml:space="preserve">as school is closed, </w:t>
      </w:r>
      <w:r>
        <w:rPr>
          <w:rFonts w:ascii="Century Gothic" w:hAnsi="Century Gothic" w:cs="Arial"/>
        </w:rPr>
        <w:t xml:space="preserve">we are not able to accept </w:t>
      </w:r>
      <w:r w:rsidR="003E2419">
        <w:rPr>
          <w:rFonts w:ascii="Century Gothic" w:hAnsi="Century Gothic" w:cs="Arial"/>
        </w:rPr>
        <w:t xml:space="preserve">applications by post at this time, but please contact us if you have any issues regarding the application process. </w:t>
      </w:r>
    </w:p>
    <w:p w:rsidR="00295DE8" w:rsidRDefault="00295DE8" w:rsidP="001B2A45">
      <w:pPr>
        <w:spacing w:after="0" w:line="240" w:lineRule="auto"/>
        <w:ind w:left="-567"/>
        <w:jc w:val="center"/>
        <w:rPr>
          <w:rFonts w:ascii="Century Gothic" w:hAnsi="Century Gothic"/>
          <w:b/>
        </w:rPr>
      </w:pPr>
    </w:p>
    <w:p w:rsidR="00D64844" w:rsidRDefault="00295DE8" w:rsidP="003E2419">
      <w:pPr>
        <w:spacing w:after="0" w:line="240" w:lineRule="auto"/>
        <w:ind w:left="-567"/>
        <w:jc w:val="center"/>
        <w:rPr>
          <w:rFonts w:ascii="Century Gothic" w:hAnsi="Century Gothic" w:cs="Calibri"/>
          <w:b/>
          <w:sz w:val="28"/>
          <w:szCs w:val="28"/>
          <w:u w:val="single"/>
        </w:rPr>
      </w:pPr>
      <w:r>
        <w:rPr>
          <w:rFonts w:ascii="Century Gothic" w:hAnsi="Century Gothic"/>
          <w:b/>
          <w:sz w:val="28"/>
          <w:szCs w:val="28"/>
        </w:rPr>
        <w:t>Closing date:</w:t>
      </w:r>
      <w:r>
        <w:rPr>
          <w:rFonts w:ascii="Century Gothic" w:hAnsi="Century Gothic"/>
          <w:b/>
          <w:sz w:val="28"/>
          <w:szCs w:val="28"/>
        </w:rPr>
        <w:tab/>
        <w:t xml:space="preserve">12.00 Noon on </w:t>
      </w:r>
      <w:r w:rsidR="003E2419">
        <w:rPr>
          <w:rFonts w:ascii="Century Gothic" w:hAnsi="Century Gothic"/>
          <w:b/>
          <w:sz w:val="28"/>
          <w:szCs w:val="28"/>
        </w:rPr>
        <w:t>6 May 2020</w:t>
      </w:r>
    </w:p>
    <w:sectPr w:rsidR="00D64844" w:rsidSect="005C316B">
      <w:pgSz w:w="11906" w:h="16838"/>
      <w:pgMar w:top="567" w:right="1133" w:bottom="709"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irmala UI Semilight">
    <w:altName w:val="Iskoola Pota"/>
    <w:panose1 w:val="020B04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452"/>
    <w:multiLevelType w:val="hybridMultilevel"/>
    <w:tmpl w:val="CBBEB2A4"/>
    <w:lvl w:ilvl="0" w:tplc="FEFA642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E03A3"/>
    <w:multiLevelType w:val="hybridMultilevel"/>
    <w:tmpl w:val="82B8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743D4"/>
    <w:multiLevelType w:val="hybridMultilevel"/>
    <w:tmpl w:val="D1C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B280F"/>
    <w:multiLevelType w:val="hybridMultilevel"/>
    <w:tmpl w:val="F5E6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A1424"/>
    <w:multiLevelType w:val="hybridMultilevel"/>
    <w:tmpl w:val="CC28CE50"/>
    <w:lvl w:ilvl="0" w:tplc="DB84FFA0">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9E5E66"/>
    <w:multiLevelType w:val="hybridMultilevel"/>
    <w:tmpl w:val="80D4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457D1"/>
    <w:multiLevelType w:val="hybridMultilevel"/>
    <w:tmpl w:val="6DAA9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007"/>
    <w:multiLevelType w:val="hybridMultilevel"/>
    <w:tmpl w:val="F9865516"/>
    <w:lvl w:ilvl="0" w:tplc="1F2A0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40D0F"/>
    <w:multiLevelType w:val="multilevel"/>
    <w:tmpl w:val="502C0A86"/>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9"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cs="Wingdings"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68A4F2C0">
      <w:start w:val="1"/>
      <w:numFmt w:val="bullet"/>
      <w:lvlText w:val=""/>
      <w:lvlJc w:val="left"/>
      <w:pPr>
        <w:tabs>
          <w:tab w:val="num" w:pos="474"/>
        </w:tabs>
        <w:ind w:left="474" w:hanging="360"/>
      </w:pPr>
      <w:rPr>
        <w:rFonts w:ascii="Wingdings" w:hAnsi="Wingdings" w:cs="Wingdings" w:hint="default"/>
      </w:rPr>
    </w:lvl>
    <w:lvl w:ilvl="3" w:tplc="79203E4E">
      <w:start w:val="1"/>
      <w:numFmt w:val="bullet"/>
      <w:lvlText w:val=""/>
      <w:lvlJc w:val="left"/>
      <w:pPr>
        <w:tabs>
          <w:tab w:val="num" w:pos="1800"/>
        </w:tabs>
        <w:ind w:left="1800" w:hanging="360"/>
      </w:pPr>
      <w:rPr>
        <w:rFonts w:ascii="Symbol" w:hAnsi="Symbol" w:cs="Symbol"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Wingdings" w:hint="default"/>
      </w:rPr>
    </w:lvl>
    <w:lvl w:ilvl="6" w:tplc="9F66AEF8">
      <w:start w:val="1"/>
      <w:numFmt w:val="bullet"/>
      <w:lvlText w:val=""/>
      <w:lvlJc w:val="left"/>
      <w:pPr>
        <w:tabs>
          <w:tab w:val="num" w:pos="3960"/>
        </w:tabs>
        <w:ind w:left="3960" w:hanging="360"/>
      </w:pPr>
      <w:rPr>
        <w:rFonts w:ascii="Symbol" w:hAnsi="Symbol" w:cs="Symbol"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6D467048"/>
    <w:multiLevelType w:val="hybridMultilevel"/>
    <w:tmpl w:val="DFA8EAE6"/>
    <w:lvl w:ilvl="0" w:tplc="0809000F">
      <w:start w:val="1"/>
      <w:numFmt w:val="decimal"/>
      <w:lvlText w:val="%1."/>
      <w:lvlJc w:val="left"/>
      <w:pPr>
        <w:ind w:left="152" w:hanging="360"/>
      </w:p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1" w15:restartNumberingAfterBreak="0">
    <w:nsid w:val="707579D1"/>
    <w:multiLevelType w:val="hybridMultilevel"/>
    <w:tmpl w:val="0E10DD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1D76B2"/>
    <w:multiLevelType w:val="hybridMultilevel"/>
    <w:tmpl w:val="A6CA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31E37"/>
    <w:multiLevelType w:val="hybridMultilevel"/>
    <w:tmpl w:val="EB245D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5"/>
  </w:num>
  <w:num w:numId="5">
    <w:abstractNumId w:val="13"/>
  </w:num>
  <w:num w:numId="6">
    <w:abstractNumId w:val="12"/>
  </w:num>
  <w:num w:numId="7">
    <w:abstractNumId w:val="8"/>
  </w:num>
  <w:num w:numId="8">
    <w:abstractNumId w:val="4"/>
  </w:num>
  <w:num w:numId="9">
    <w:abstractNumId w:val="7"/>
  </w:num>
  <w:num w:numId="10">
    <w:abstractNumId w:val="10"/>
  </w:num>
  <w:num w:numId="11">
    <w:abstractNumId w:val="0"/>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44"/>
    <w:rsid w:val="000F0E5B"/>
    <w:rsid w:val="001B2A45"/>
    <w:rsid w:val="00263623"/>
    <w:rsid w:val="00295DE8"/>
    <w:rsid w:val="003D53BE"/>
    <w:rsid w:val="003E2419"/>
    <w:rsid w:val="0049160A"/>
    <w:rsid w:val="005C316B"/>
    <w:rsid w:val="00766339"/>
    <w:rsid w:val="00833CCD"/>
    <w:rsid w:val="00937125"/>
    <w:rsid w:val="009560A7"/>
    <w:rsid w:val="00B0764A"/>
    <w:rsid w:val="00B43CE8"/>
    <w:rsid w:val="00D64844"/>
    <w:rsid w:val="00D8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DE759-F749-624C-BB7E-176A9459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Title">
    <w:name w:val="Title"/>
    <w:basedOn w:val="Normal"/>
    <w:link w:val="TitleChar"/>
    <w:qFormat/>
    <w:pPr>
      <w:tabs>
        <w:tab w:val="left" w:pos="57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EmailStyle22">
    <w:name w:val="EmailStyle22"/>
    <w:semiHidden/>
    <w:rPr>
      <w:rFonts w:ascii="Century Gothic" w:hAnsi="Century Gothic"/>
      <w:b w:val="0"/>
      <w:bCs w:val="0"/>
      <w:i w:val="0"/>
      <w:iCs w:val="0"/>
      <w:strike w:val="0"/>
      <w:color w:val="auto"/>
      <w:sz w:val="20"/>
      <w:szCs w:val="20"/>
      <w:u w:val="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customStyle="1" w:styleId="DefaultStyle">
    <w:name w:val="Default Style"/>
    <w:pPr>
      <w:widowControl w:val="0"/>
      <w:suppressAutoHyphens/>
      <w:spacing w:after="0" w:line="240" w:lineRule="auto"/>
    </w:pPr>
    <w:rPr>
      <w:rFonts w:ascii="Times New Roman" w:eastAsia="Arial Unicode MS" w:hAnsi="Times New Roman" w:cs="Arial Unicode MS"/>
      <w:color w:val="00000A"/>
      <w:sz w:val="24"/>
      <w:szCs w:val="24"/>
      <w:lang w:eastAsia="zh-CN" w:bidi="hi-IN"/>
    </w:rPr>
  </w:style>
  <w:style w:type="paragraph" w:customStyle="1" w:styleId="TableContents">
    <w:name w:val="Table Contents"/>
    <w:basedOn w:val="DefaultStyle"/>
    <w:pPr>
      <w:suppressLineNumbers/>
    </w:pPr>
  </w:style>
  <w:style w:type="paragraph" w:customStyle="1" w:styleId="rtejustify">
    <w:name w:val="rtejustify"/>
    <w:basedOn w:val="Normal"/>
    <w:pPr>
      <w:spacing w:before="100" w:beforeAutospacing="1" w:after="100" w:afterAutospacing="1" w:line="225" w:lineRule="atLeast"/>
      <w:jc w:val="both"/>
    </w:pPr>
    <w:rPr>
      <w:rFonts w:ascii="Times New Roman" w:eastAsia="Times New Roman" w:hAnsi="Times New Roman" w:cs="Times New Roman"/>
      <w:color w:val="133E51"/>
      <w:sz w:val="20"/>
      <w:szCs w:val="20"/>
      <w:lang w:eastAsia="en-GB"/>
    </w:rPr>
  </w:style>
  <w:style w:type="character" w:customStyle="1" w:styleId="Heading4Char">
    <w:name w:val="Heading 4 Char"/>
    <w:basedOn w:val="DefaultParagraphFont"/>
    <w:link w:val="Heading4"/>
    <w:rPr>
      <w:rFonts w:ascii="Calibri" w:eastAsia="Times New Roman" w:hAnsi="Calibri" w:cs="Times New Roman"/>
      <w:b/>
      <w:bCs/>
      <w:sz w:val="28"/>
      <w:szCs w:val="28"/>
      <w:lang w:eastAsia="en-GB"/>
    </w:rPr>
  </w:style>
  <w:style w:type="paragraph" w:styleId="BodyText">
    <w:name w:val="Body Text"/>
    <w:basedOn w:val="Normal"/>
    <w:link w:val="BodyTextChar"/>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Pr>
      <w:rFonts w:ascii="Arial" w:eastAsia="Times New Roman" w:hAnsi="Arial" w:cs="Arial"/>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21317">
      <w:bodyDiv w:val="1"/>
      <w:marLeft w:val="0"/>
      <w:marRight w:val="0"/>
      <w:marTop w:val="0"/>
      <w:marBottom w:val="0"/>
      <w:divBdr>
        <w:top w:val="none" w:sz="0" w:space="0" w:color="auto"/>
        <w:left w:val="none" w:sz="0" w:space="0" w:color="auto"/>
        <w:bottom w:val="none" w:sz="0" w:space="0" w:color="auto"/>
        <w:right w:val="none" w:sz="0" w:space="0" w:color="auto"/>
      </w:divBdr>
    </w:div>
    <w:div w:id="1711033340">
      <w:bodyDiv w:val="1"/>
      <w:marLeft w:val="0"/>
      <w:marRight w:val="0"/>
      <w:marTop w:val="0"/>
      <w:marBottom w:val="0"/>
      <w:divBdr>
        <w:top w:val="none" w:sz="0" w:space="0" w:color="auto"/>
        <w:left w:val="none" w:sz="0" w:space="0" w:color="auto"/>
        <w:bottom w:val="none" w:sz="0" w:space="0" w:color="auto"/>
        <w:right w:val="none" w:sz="0" w:space="0" w:color="auto"/>
      </w:divBdr>
    </w:div>
    <w:div w:id="1799562974">
      <w:bodyDiv w:val="1"/>
      <w:marLeft w:val="0"/>
      <w:marRight w:val="0"/>
      <w:marTop w:val="0"/>
      <w:marBottom w:val="0"/>
      <w:divBdr>
        <w:top w:val="none" w:sz="0" w:space="0" w:color="auto"/>
        <w:left w:val="none" w:sz="0" w:space="0" w:color="auto"/>
        <w:bottom w:val="none" w:sz="0" w:space="0" w:color="auto"/>
        <w:right w:val="none" w:sz="0" w:space="0" w:color="auto"/>
      </w:divBdr>
    </w:div>
    <w:div w:id="18584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m/jobs/" TargetMode="External"/><Relationship Id="rId13" Type="http://schemas.openxmlformats.org/officeDocument/2006/relationships/hyperlink" Target="http://www.twpf.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man.resources@kenton.newcastle.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tudiowestnewcastle.com" TargetMode="External"/><Relationship Id="rId10" Type="http://schemas.openxmlformats.org/officeDocument/2006/relationships/hyperlink" Target="mailto:human.resources@kenton.newcastle.sch.uk" TargetMode="External"/><Relationship Id="rId4" Type="http://schemas.openxmlformats.org/officeDocument/2006/relationships/settings" Target="settings.xml"/><Relationship Id="rId9" Type="http://schemas.openxmlformats.org/officeDocument/2006/relationships/hyperlink" Target="http://www.studiowestnewcastle.com" TargetMode="External"/><Relationship Id="rId14" Type="http://schemas.openxmlformats.org/officeDocument/2006/relationships/hyperlink" Target="http://www.tes.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B0A5-196A-AE46-A76E-311B1BF1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Jackowiak, Jo-anne</dc:creator>
  <cp:lastModifiedBy>Wigham, Val</cp:lastModifiedBy>
  <cp:revision>2</cp:revision>
  <cp:lastPrinted>2020-02-13T10:01:00Z</cp:lastPrinted>
  <dcterms:created xsi:type="dcterms:W3CDTF">2020-04-24T10:31:00Z</dcterms:created>
  <dcterms:modified xsi:type="dcterms:W3CDTF">2020-04-24T10:31:00Z</dcterms:modified>
</cp:coreProperties>
</file>