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44" w:rsidRDefault="00833CCD">
      <w:pPr>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-371474</wp:posOffset>
                </wp:positionH>
                <wp:positionV relativeFrom="paragraph">
                  <wp:posOffset>1905</wp:posOffset>
                </wp:positionV>
                <wp:extent cx="6324600" cy="9267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267825"/>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D64844">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D64844" w:rsidRDefault="00D648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Calibri"/>
                                      <w:noProof/>
                                      <w:lang w:eastAsia="en-GB"/>
                                    </w:rPr>
                                  </w:pPr>
                                </w:p>
                                <w:p w:rsidR="00D64844" w:rsidRDefault="008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extent cx="2438400" cy="1026236"/>
                                        <wp:effectExtent l="0" t="0" r="0" b="254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263" cy="1031649"/>
                                                </a:xfrm>
                                                <a:prstGeom prst="rect">
                                                  <a:avLst/>
                                                </a:prstGeom>
                                                <a:noFill/>
                                                <a:ln>
                                                  <a:noFill/>
                                                </a:ln>
                                              </pic:spPr>
                                            </pic:pic>
                                          </a:graphicData>
                                        </a:graphic>
                                      </wp:inline>
                                    </w:drawing>
                                  </w:r>
                                </w:p>
                              </w:tc>
                            </w:tr>
                            <w:tr w:rsidR="00D64844">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D64844" w:rsidRDefault="00833CCD">
                                  <w:pPr>
                                    <w:pStyle w:val="Header"/>
                                    <w:jc w:val="center"/>
                                    <w:rPr>
                                      <w:rFonts w:eastAsia="Calibri"/>
                                      <w:sz w:val="36"/>
                                      <w:szCs w:val="36"/>
                                    </w:rPr>
                                  </w:pPr>
                                  <w:r>
                                    <w:rPr>
                                      <w:rFonts w:ascii="Calibri" w:eastAsia="MS Mincho" w:hAnsi="Calibri" w:cs="Helvetica"/>
                                      <w:i/>
                                      <w:color w:val="000000"/>
                                      <w:sz w:val="36"/>
                                      <w:szCs w:val="36"/>
                                    </w:rPr>
                                    <w:t>Learning that Connects</w:t>
                                  </w:r>
                                </w:p>
                              </w:tc>
                            </w:tr>
                          </w:tbl>
                          <w:p w:rsidR="00D64844" w:rsidRDefault="00D64844">
                            <w:pPr>
                              <w:spacing w:after="0"/>
                              <w:jc w:val="center"/>
                              <w:rPr>
                                <w:b/>
                                <w:color w:val="1F497D" w:themeColor="text2"/>
                                <w:sz w:val="32"/>
                                <w:szCs w:val="32"/>
                              </w:rPr>
                            </w:pPr>
                          </w:p>
                          <w:p w:rsidR="00D64844" w:rsidRDefault="00D64844">
                            <w:pPr>
                              <w:spacing w:after="0"/>
                              <w:jc w:val="center"/>
                              <w:rPr>
                                <w:b/>
                                <w:color w:val="1F497D" w:themeColor="text2"/>
                                <w:sz w:val="32"/>
                                <w:szCs w:val="32"/>
                              </w:rPr>
                            </w:pPr>
                          </w:p>
                          <w:p w:rsidR="00D64844" w:rsidRDefault="00833CCD">
                            <w:pPr>
                              <w:spacing w:after="0"/>
                              <w:jc w:val="center"/>
                              <w:rPr>
                                <w:rFonts w:ascii="Century Gothic" w:hAnsi="Century Gothic"/>
                                <w:b/>
                                <w:sz w:val="72"/>
                                <w:szCs w:val="72"/>
                              </w:rPr>
                            </w:pPr>
                            <w:r>
                              <w:rPr>
                                <w:rFonts w:ascii="Century Gothic" w:hAnsi="Century Gothic"/>
                                <w:b/>
                                <w:sz w:val="72"/>
                                <w:szCs w:val="72"/>
                              </w:rPr>
                              <w:t xml:space="preserve">Appointment of </w:t>
                            </w:r>
                          </w:p>
                          <w:p w:rsidR="00D64844" w:rsidRDefault="00833CCD">
                            <w:pPr>
                              <w:spacing w:after="0"/>
                              <w:jc w:val="center"/>
                              <w:rPr>
                                <w:rFonts w:ascii="Century Gothic" w:hAnsi="Century Gothic"/>
                                <w:b/>
                                <w:sz w:val="72"/>
                                <w:szCs w:val="72"/>
                              </w:rPr>
                            </w:pPr>
                            <w:r>
                              <w:rPr>
                                <w:rFonts w:ascii="Century Gothic" w:hAnsi="Century Gothic"/>
                                <w:b/>
                                <w:sz w:val="72"/>
                                <w:szCs w:val="72"/>
                              </w:rPr>
                              <w:t xml:space="preserve">Learning Coach: </w:t>
                            </w:r>
                          </w:p>
                          <w:p w:rsidR="00D64844" w:rsidRPr="00654C04" w:rsidRDefault="00654C04">
                            <w:pPr>
                              <w:spacing w:after="0"/>
                              <w:jc w:val="center"/>
                              <w:rPr>
                                <w:rFonts w:ascii="Century Gothic" w:hAnsi="Century Gothic"/>
                                <w:b/>
                                <w:sz w:val="68"/>
                                <w:szCs w:val="68"/>
                              </w:rPr>
                            </w:pPr>
                            <w:r w:rsidRPr="00654C04">
                              <w:rPr>
                                <w:rFonts w:ascii="Century Gothic" w:hAnsi="Century Gothic"/>
                                <w:b/>
                                <w:sz w:val="68"/>
                                <w:szCs w:val="68"/>
                              </w:rPr>
                              <w:t>Accelerated Learning Group</w:t>
                            </w:r>
                          </w:p>
                          <w:p w:rsidR="00D64844" w:rsidRDefault="00D64844">
                            <w:pPr>
                              <w:jc w:val="center"/>
                              <w:rPr>
                                <w:rFonts w:ascii="Century Gothic" w:hAnsi="Century Gothic"/>
                                <w:b/>
                                <w:sz w:val="16"/>
                                <w:szCs w:val="16"/>
                              </w:rPr>
                            </w:pP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 xml:space="preserve">Required for September 2020 </w:t>
                            </w: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 xml:space="preserve">Full time, Permanent </w:t>
                            </w: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Main/Upper Pay Range:  £24,373 to £40,490 pa</w:t>
                            </w:r>
                          </w:p>
                          <w:p w:rsidR="00D64844" w:rsidRDefault="00D64844">
                            <w:pPr>
                              <w:spacing w:after="0" w:line="240" w:lineRule="auto"/>
                              <w:jc w:val="center"/>
                              <w:rPr>
                                <w:rFonts w:ascii="Century Gothic" w:hAnsi="Century Gothic"/>
                                <w:b/>
                                <w:sz w:val="36"/>
                                <w:szCs w:val="36"/>
                              </w:rPr>
                            </w:pP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 xml:space="preserve">Closing Date:  </w:t>
                            </w:r>
                            <w:r w:rsidR="007E1256">
                              <w:rPr>
                                <w:rFonts w:ascii="Century Gothic" w:hAnsi="Century Gothic"/>
                                <w:b/>
                                <w:sz w:val="36"/>
                                <w:szCs w:val="36"/>
                              </w:rPr>
                              <w:t xml:space="preserve">12 March </w:t>
                            </w:r>
                            <w:r>
                              <w:rPr>
                                <w:rFonts w:ascii="Century Gothic" w:hAnsi="Century Gothic"/>
                                <w:b/>
                                <w:sz w:val="36"/>
                                <w:szCs w:val="36"/>
                              </w:rPr>
                              <w:t>2020</w:t>
                            </w:r>
                          </w:p>
                          <w:p w:rsidR="00D64844" w:rsidRDefault="00D64844">
                            <w:pPr>
                              <w:spacing w:after="0" w:line="240" w:lineRule="auto"/>
                              <w:ind w:left="-284"/>
                              <w:jc w:val="center"/>
                              <w:rPr>
                                <w:color w:val="31849B" w:themeColor="accent5" w:themeShade="BF"/>
                                <w:sz w:val="44"/>
                                <w:szCs w:val="44"/>
                              </w:rPr>
                            </w:pPr>
                          </w:p>
                          <w:p w:rsidR="00D64844" w:rsidRDefault="00D64844">
                            <w:pPr>
                              <w:spacing w:after="0" w:line="240" w:lineRule="auto"/>
                              <w:ind w:left="-284"/>
                              <w:jc w:val="center"/>
                              <w:rPr>
                                <w:b/>
                                <w:color w:val="31849B" w:themeColor="accent5" w:themeShade="BF"/>
                                <w:sz w:val="44"/>
                                <w:szCs w:val="44"/>
                              </w:rPr>
                            </w:pPr>
                          </w:p>
                          <w:p w:rsidR="00D64844" w:rsidRDefault="00833CCD">
                            <w:pPr>
                              <w:spacing w:after="0" w:line="240" w:lineRule="auto"/>
                              <w:ind w:left="-284"/>
                              <w:jc w:val="center"/>
                              <w:rPr>
                                <w:b/>
                                <w:color w:val="31849B" w:themeColor="accent5" w:themeShade="BF"/>
                                <w:sz w:val="44"/>
                                <w:szCs w:val="44"/>
                              </w:rPr>
                            </w:pPr>
                            <w:r>
                              <w:rPr>
                                <w:noProof/>
                                <w:lang w:eastAsia="en-GB"/>
                              </w:rPr>
                              <w:drawing>
                                <wp:inline distT="0" distB="0" distL="0" distR="0">
                                  <wp:extent cx="6391275" cy="2885937"/>
                                  <wp:effectExtent l="57150" t="38100" r="47625" b="29210"/>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850" cy="2892518"/>
                                          </a:xfrm>
                                          <a:prstGeom prst="rect">
                                            <a:avLst/>
                                          </a:prstGeom>
                                          <a:ln w="38100" cap="sq">
                                            <a:solidFill>
                                              <a:srgbClr val="000000"/>
                                            </a:solidFill>
                                            <a:prstDash val="solid"/>
                                            <a:miter lim="800000"/>
                                          </a:ln>
                                          <a:effectLst>
                                            <a:outerShdw blurRad="63500" sx="102000" sy="102000" algn="ctr" rotWithShape="0">
                                              <a:prstClr val="black">
                                                <a:alpha val="40000"/>
                                              </a:prstClr>
                                            </a:outerShdw>
                                            <a:softEdge rad="635000"/>
                                          </a:effectLst>
                                        </pic:spPr>
                                      </pic:pic>
                                    </a:graphicData>
                                  </a:graphic>
                                </wp:inline>
                              </w:drawing>
                            </w:r>
                          </w:p>
                          <w:p w:rsidR="00D64844" w:rsidRDefault="00D64844">
                            <w:pPr>
                              <w:spacing w:after="0" w:line="240" w:lineRule="auto"/>
                              <w:ind w:left="-28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5pt;width:498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fuIQIAAB4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i6titsjRxNF2Uyyul8U85WDlS7h1PnwUoEkUKupw+Ame&#10;HR58iOWw8sUlZvOgZLOVSiXF7eqNcuTAcFG26ZzQf3NThvSYfo65Y5SBGJ92SMuAi6ykrugyjyeG&#10;szLS8cE0SQ5MqlHGSpQ58RMpGckJQz2gYySthuaITDkYFxY/GAoduF+U9LisFfU/98wJStQng2zf&#10;TGezuN1Jmc2vC1TcpaW+tDDDEaqigZJR3IT0I8aO7nAqrUx8vVZyqhWXMNF4+jBxyy/15PX6rdfP&#10;AAAA//8DAFBLAwQUAAYACAAAACEAFsXXNd4AAAAJAQAADwAAAGRycy9kb3ducmV2LnhtbEyPy07D&#10;MBBF90j8gzWV2KDWgTbNgzgVIIHYtvQDnHiaRI3HUew26d8zrGB5dY/unCl2s+3FFUffOVLwtIpA&#10;INXOdNQoOH5/LFMQPmgyuneECm7oYVfe3xU6N26iPV4PoRE8Qj7XCtoQhlxKX7dotV+5AYm7kxut&#10;DhzHRppRTzxue/kcRVtpdUd8odUDvrdYnw8Xq+D0NT3G2VR9hmOy32zfdJdU7qbUw2J+fQERcA5/&#10;MPzqszqU7FS5CxkvegXLOI0ZVbAGwXW2TjhWzG3iLAVZFvL/B+UPAAAA//8DAFBLAQItABQABgAI&#10;AAAAIQC2gziS/gAAAOEBAAATAAAAAAAAAAAAAAAAAAAAAABbQ29udGVudF9UeXBlc10ueG1sUEsB&#10;Ai0AFAAGAAgAAAAhADj9If/WAAAAlAEAAAsAAAAAAAAAAAAAAAAALwEAAF9yZWxzLy5yZWxzUEsB&#10;Ai0AFAAGAAgAAAAhABN0R+4hAgAAHgQAAA4AAAAAAAAAAAAAAAAALgIAAGRycy9lMm9Eb2MueG1s&#10;UEsBAi0AFAAGAAgAAAAhABbF1zXeAAAACQEAAA8AAAAAAAAAAAAAAAAAewQAAGRycy9kb3ducmV2&#10;LnhtbFBLBQYAAAAABAAEAPMAAACG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D64844">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D64844" w:rsidRDefault="00D648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Calibri"/>
                                <w:noProof/>
                                <w:lang w:eastAsia="en-GB"/>
                              </w:rPr>
                            </w:pPr>
                          </w:p>
                          <w:p w:rsidR="00D64844" w:rsidRDefault="00833C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extent cx="2438400" cy="1026236"/>
                                  <wp:effectExtent l="0" t="0" r="0" b="254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263" cy="1031649"/>
                                          </a:xfrm>
                                          <a:prstGeom prst="rect">
                                            <a:avLst/>
                                          </a:prstGeom>
                                          <a:noFill/>
                                          <a:ln>
                                            <a:noFill/>
                                          </a:ln>
                                        </pic:spPr>
                                      </pic:pic>
                                    </a:graphicData>
                                  </a:graphic>
                                </wp:inline>
                              </w:drawing>
                            </w:r>
                          </w:p>
                        </w:tc>
                      </w:tr>
                      <w:tr w:rsidR="00D64844">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D64844" w:rsidRDefault="00833CCD">
                            <w:pPr>
                              <w:pStyle w:val="Header"/>
                              <w:jc w:val="center"/>
                              <w:rPr>
                                <w:rFonts w:eastAsia="Calibri"/>
                                <w:sz w:val="36"/>
                                <w:szCs w:val="36"/>
                              </w:rPr>
                            </w:pPr>
                            <w:r>
                              <w:rPr>
                                <w:rFonts w:ascii="Calibri" w:eastAsia="MS Mincho" w:hAnsi="Calibri" w:cs="Helvetica"/>
                                <w:i/>
                                <w:color w:val="000000"/>
                                <w:sz w:val="36"/>
                                <w:szCs w:val="36"/>
                              </w:rPr>
                              <w:t>Learning that Connects</w:t>
                            </w:r>
                          </w:p>
                        </w:tc>
                      </w:tr>
                    </w:tbl>
                    <w:p w:rsidR="00D64844" w:rsidRDefault="00D64844">
                      <w:pPr>
                        <w:spacing w:after="0"/>
                        <w:jc w:val="center"/>
                        <w:rPr>
                          <w:b/>
                          <w:color w:val="1F497D" w:themeColor="text2"/>
                          <w:sz w:val="32"/>
                          <w:szCs w:val="32"/>
                        </w:rPr>
                      </w:pPr>
                    </w:p>
                    <w:p w:rsidR="00D64844" w:rsidRDefault="00D64844">
                      <w:pPr>
                        <w:spacing w:after="0"/>
                        <w:jc w:val="center"/>
                        <w:rPr>
                          <w:b/>
                          <w:color w:val="1F497D" w:themeColor="text2"/>
                          <w:sz w:val="32"/>
                          <w:szCs w:val="32"/>
                        </w:rPr>
                      </w:pPr>
                    </w:p>
                    <w:p w:rsidR="00D64844" w:rsidRDefault="00833CCD">
                      <w:pPr>
                        <w:spacing w:after="0"/>
                        <w:jc w:val="center"/>
                        <w:rPr>
                          <w:rFonts w:ascii="Century Gothic" w:hAnsi="Century Gothic"/>
                          <w:b/>
                          <w:sz w:val="72"/>
                          <w:szCs w:val="72"/>
                        </w:rPr>
                      </w:pPr>
                      <w:r>
                        <w:rPr>
                          <w:rFonts w:ascii="Century Gothic" w:hAnsi="Century Gothic"/>
                          <w:b/>
                          <w:sz w:val="72"/>
                          <w:szCs w:val="72"/>
                        </w:rPr>
                        <w:t xml:space="preserve">Appointment of </w:t>
                      </w:r>
                    </w:p>
                    <w:p w:rsidR="00D64844" w:rsidRDefault="00833CCD">
                      <w:pPr>
                        <w:spacing w:after="0"/>
                        <w:jc w:val="center"/>
                        <w:rPr>
                          <w:rFonts w:ascii="Century Gothic" w:hAnsi="Century Gothic"/>
                          <w:b/>
                          <w:sz w:val="72"/>
                          <w:szCs w:val="72"/>
                        </w:rPr>
                      </w:pPr>
                      <w:r>
                        <w:rPr>
                          <w:rFonts w:ascii="Century Gothic" w:hAnsi="Century Gothic"/>
                          <w:b/>
                          <w:sz w:val="72"/>
                          <w:szCs w:val="72"/>
                        </w:rPr>
                        <w:t xml:space="preserve">Learning Coach: </w:t>
                      </w:r>
                    </w:p>
                    <w:p w:rsidR="00D64844" w:rsidRPr="00654C04" w:rsidRDefault="00654C04">
                      <w:pPr>
                        <w:spacing w:after="0"/>
                        <w:jc w:val="center"/>
                        <w:rPr>
                          <w:rFonts w:ascii="Century Gothic" w:hAnsi="Century Gothic"/>
                          <w:b/>
                          <w:sz w:val="68"/>
                          <w:szCs w:val="68"/>
                        </w:rPr>
                      </w:pPr>
                      <w:r w:rsidRPr="00654C04">
                        <w:rPr>
                          <w:rFonts w:ascii="Century Gothic" w:hAnsi="Century Gothic"/>
                          <w:b/>
                          <w:sz w:val="68"/>
                          <w:szCs w:val="68"/>
                        </w:rPr>
                        <w:t>Accelerated Learning Group</w:t>
                      </w:r>
                    </w:p>
                    <w:p w:rsidR="00D64844" w:rsidRDefault="00D64844">
                      <w:pPr>
                        <w:jc w:val="center"/>
                        <w:rPr>
                          <w:rFonts w:ascii="Century Gothic" w:hAnsi="Century Gothic"/>
                          <w:b/>
                          <w:sz w:val="16"/>
                          <w:szCs w:val="16"/>
                        </w:rPr>
                      </w:pP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 xml:space="preserve">Required for September 2020 </w:t>
                      </w: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 xml:space="preserve">Full time, Permanent </w:t>
                      </w: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Main/Upper Pay Range:  £24,373 to £40,490 pa</w:t>
                      </w:r>
                    </w:p>
                    <w:p w:rsidR="00D64844" w:rsidRDefault="00D64844">
                      <w:pPr>
                        <w:spacing w:after="0" w:line="240" w:lineRule="auto"/>
                        <w:jc w:val="center"/>
                        <w:rPr>
                          <w:rFonts w:ascii="Century Gothic" w:hAnsi="Century Gothic"/>
                          <w:b/>
                          <w:sz w:val="36"/>
                          <w:szCs w:val="36"/>
                        </w:rPr>
                      </w:pPr>
                    </w:p>
                    <w:p w:rsidR="00D64844" w:rsidRDefault="00833CCD">
                      <w:pPr>
                        <w:spacing w:after="0" w:line="240" w:lineRule="auto"/>
                        <w:jc w:val="center"/>
                        <w:rPr>
                          <w:rFonts w:ascii="Century Gothic" w:hAnsi="Century Gothic"/>
                          <w:b/>
                          <w:sz w:val="36"/>
                          <w:szCs w:val="36"/>
                        </w:rPr>
                      </w:pPr>
                      <w:r>
                        <w:rPr>
                          <w:rFonts w:ascii="Century Gothic" w:hAnsi="Century Gothic"/>
                          <w:b/>
                          <w:sz w:val="36"/>
                          <w:szCs w:val="36"/>
                        </w:rPr>
                        <w:t xml:space="preserve">Closing Date:  </w:t>
                      </w:r>
                      <w:r w:rsidR="007E1256">
                        <w:rPr>
                          <w:rFonts w:ascii="Century Gothic" w:hAnsi="Century Gothic"/>
                          <w:b/>
                          <w:sz w:val="36"/>
                          <w:szCs w:val="36"/>
                        </w:rPr>
                        <w:t xml:space="preserve">12 March </w:t>
                      </w:r>
                      <w:r>
                        <w:rPr>
                          <w:rFonts w:ascii="Century Gothic" w:hAnsi="Century Gothic"/>
                          <w:b/>
                          <w:sz w:val="36"/>
                          <w:szCs w:val="36"/>
                        </w:rPr>
                        <w:t>2020</w:t>
                      </w:r>
                    </w:p>
                    <w:p w:rsidR="00D64844" w:rsidRDefault="00D64844">
                      <w:pPr>
                        <w:spacing w:after="0" w:line="240" w:lineRule="auto"/>
                        <w:ind w:left="-284"/>
                        <w:jc w:val="center"/>
                        <w:rPr>
                          <w:color w:val="31849B" w:themeColor="accent5" w:themeShade="BF"/>
                          <w:sz w:val="44"/>
                          <w:szCs w:val="44"/>
                        </w:rPr>
                      </w:pPr>
                    </w:p>
                    <w:p w:rsidR="00D64844" w:rsidRDefault="00D64844">
                      <w:pPr>
                        <w:spacing w:after="0" w:line="240" w:lineRule="auto"/>
                        <w:ind w:left="-284"/>
                        <w:jc w:val="center"/>
                        <w:rPr>
                          <w:b/>
                          <w:color w:val="31849B" w:themeColor="accent5" w:themeShade="BF"/>
                          <w:sz w:val="44"/>
                          <w:szCs w:val="44"/>
                        </w:rPr>
                      </w:pPr>
                    </w:p>
                    <w:p w:rsidR="00D64844" w:rsidRDefault="00833CCD">
                      <w:pPr>
                        <w:spacing w:after="0" w:line="240" w:lineRule="auto"/>
                        <w:ind w:left="-284"/>
                        <w:jc w:val="center"/>
                        <w:rPr>
                          <w:b/>
                          <w:color w:val="31849B" w:themeColor="accent5" w:themeShade="BF"/>
                          <w:sz w:val="44"/>
                          <w:szCs w:val="44"/>
                        </w:rPr>
                      </w:pPr>
                      <w:r>
                        <w:rPr>
                          <w:noProof/>
                          <w:lang w:eastAsia="en-GB"/>
                        </w:rPr>
                        <w:drawing>
                          <wp:inline distT="0" distB="0" distL="0" distR="0">
                            <wp:extent cx="6391275" cy="2885937"/>
                            <wp:effectExtent l="57150" t="38100" r="47625" b="29210"/>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5850" cy="2892518"/>
                                    </a:xfrm>
                                    <a:prstGeom prst="rect">
                                      <a:avLst/>
                                    </a:prstGeom>
                                    <a:ln w="38100" cap="sq">
                                      <a:solidFill>
                                        <a:srgbClr val="000000"/>
                                      </a:solidFill>
                                      <a:prstDash val="solid"/>
                                      <a:miter lim="800000"/>
                                    </a:ln>
                                    <a:effectLst>
                                      <a:outerShdw blurRad="63500" sx="102000" sy="102000" algn="ctr" rotWithShape="0">
                                        <a:prstClr val="black">
                                          <a:alpha val="40000"/>
                                        </a:prstClr>
                                      </a:outerShdw>
                                      <a:softEdge rad="635000"/>
                                    </a:effectLst>
                                  </pic:spPr>
                                </pic:pic>
                              </a:graphicData>
                            </a:graphic>
                          </wp:inline>
                        </w:drawing>
                      </w:r>
                    </w:p>
                    <w:p w:rsidR="00D64844" w:rsidRDefault="00D64844">
                      <w:pPr>
                        <w:spacing w:after="0" w:line="240" w:lineRule="auto"/>
                        <w:ind w:left="-284"/>
                        <w:jc w:val="center"/>
                      </w:pPr>
                    </w:p>
                  </w:txbxContent>
                </v:textbox>
              </v:shape>
            </w:pict>
          </mc:Fallback>
        </mc:AlternateContent>
      </w: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Pr>
        <w:rPr>
          <w:noProof/>
          <w:lang w:eastAsia="en-GB"/>
        </w:rPr>
      </w:pPr>
    </w:p>
    <w:p w:rsidR="00D64844" w:rsidRDefault="00D64844"/>
    <w:p w:rsidR="00D64844" w:rsidRDefault="00D64844"/>
    <w:p w:rsidR="00D64844" w:rsidRDefault="00D64844">
      <w:pPr>
        <w:autoSpaceDE w:val="0"/>
        <w:autoSpaceDN w:val="0"/>
        <w:adjustRightInd w:val="0"/>
        <w:spacing w:after="0" w:line="240" w:lineRule="auto"/>
        <w:rPr>
          <w:rFonts w:ascii="Century Gothic" w:hAnsi="Century Gothic"/>
          <w:b/>
          <w:sz w:val="32"/>
          <w:szCs w:val="32"/>
        </w:rPr>
      </w:pPr>
    </w:p>
    <w:p w:rsidR="00D64844" w:rsidRDefault="00833CCD">
      <w:pPr>
        <w:autoSpaceDE w:val="0"/>
        <w:autoSpaceDN w:val="0"/>
        <w:adjustRightInd w:val="0"/>
        <w:spacing w:after="0" w:line="240" w:lineRule="auto"/>
        <w:jc w:val="center"/>
        <w:rPr>
          <w:rFonts w:ascii="Nirmala UI Semilight" w:hAnsi="Nirmala UI Semilight" w:cs="Nirmala UI Semilight"/>
          <w:b/>
          <w:color w:val="31849B" w:themeColor="accent5" w:themeShade="BF"/>
        </w:rPr>
      </w:pPr>
      <w:r>
        <w:rPr>
          <w:rFonts w:ascii="Nirmala UI Semilight" w:hAnsi="Nirmala UI Semilight" w:cs="Nirmala UI Semilight"/>
          <w:b/>
          <w:color w:val="31849B" w:themeColor="accent5" w:themeShade="BF"/>
        </w:rPr>
        <w:t>Studio West, West Denton Way, Newcastle upon Tyne, NE5 2SZ, Telephone: 0191 481 3710</w:t>
      </w:r>
    </w:p>
    <w:p w:rsidR="00D64844" w:rsidRDefault="00833CCD">
      <w:pPr>
        <w:autoSpaceDE w:val="0"/>
        <w:autoSpaceDN w:val="0"/>
        <w:adjustRightInd w:val="0"/>
        <w:spacing w:after="0" w:line="240" w:lineRule="auto"/>
        <w:jc w:val="center"/>
        <w:rPr>
          <w:rFonts w:ascii="Nirmala UI Semilight" w:hAnsi="Nirmala UI Semilight" w:cs="Nirmala UI Semilight"/>
          <w:b/>
          <w:color w:val="31849B" w:themeColor="accent5" w:themeShade="BF"/>
        </w:rPr>
      </w:pPr>
      <w:r>
        <w:rPr>
          <w:rFonts w:ascii="Nirmala UI Semilight" w:hAnsi="Nirmala UI Semilight" w:cs="Nirmala UI Semilight"/>
          <w:b/>
          <w:color w:val="31849B" w:themeColor="accent5" w:themeShade="BF"/>
        </w:rPr>
        <w:t>Email:  admin@studiowest.newcastle.sch.uk</w:t>
      </w:r>
    </w:p>
    <w:p w:rsidR="00D64844" w:rsidRDefault="00D64844">
      <w:pPr>
        <w:autoSpaceDE w:val="0"/>
        <w:autoSpaceDN w:val="0"/>
        <w:adjustRightInd w:val="0"/>
        <w:spacing w:after="0" w:line="240" w:lineRule="auto"/>
        <w:ind w:left="-567"/>
        <w:rPr>
          <w:rFonts w:ascii="Century Gothic" w:hAnsi="Century Gothic"/>
          <w:b/>
          <w:sz w:val="32"/>
          <w:szCs w:val="32"/>
        </w:rPr>
      </w:pPr>
    </w:p>
    <w:p w:rsidR="00833CCD" w:rsidRPr="00F01AF4" w:rsidRDefault="00833CCD" w:rsidP="00F01AF4">
      <w:pPr>
        <w:autoSpaceDE w:val="0"/>
        <w:autoSpaceDN w:val="0"/>
        <w:adjustRightInd w:val="0"/>
        <w:ind w:left="-426"/>
        <w:rPr>
          <w:rFonts w:ascii="Century Gothic" w:hAnsi="Century Gothic"/>
          <w:b/>
          <w:sz w:val="32"/>
          <w:szCs w:val="32"/>
        </w:rPr>
      </w:pPr>
      <w:r>
        <w:rPr>
          <w:rFonts w:ascii="Century Gothic" w:hAnsi="Century Gothic"/>
          <w:b/>
          <w:sz w:val="32"/>
          <w:szCs w:val="32"/>
        </w:rPr>
        <w:t>Introduction from the Principal</w:t>
      </w:r>
    </w:p>
    <w:p w:rsidR="00D64844" w:rsidRDefault="00833CCD">
      <w:pPr>
        <w:autoSpaceDE w:val="0"/>
        <w:autoSpaceDN w:val="0"/>
        <w:adjustRightInd w:val="0"/>
        <w:spacing w:after="0" w:line="240" w:lineRule="auto"/>
        <w:ind w:left="-426"/>
        <w:rPr>
          <w:rFonts w:ascii="Century Gothic" w:hAnsi="Century Gothic"/>
        </w:rPr>
      </w:pPr>
      <w:r>
        <w:rPr>
          <w:rFonts w:ascii="Century Gothic" w:hAnsi="Century Gothic"/>
        </w:rPr>
        <w:t>Dear Applicant</w:t>
      </w:r>
    </w:p>
    <w:p w:rsidR="00D64844" w:rsidRDefault="00D64844">
      <w:pPr>
        <w:autoSpaceDE w:val="0"/>
        <w:autoSpaceDN w:val="0"/>
        <w:adjustRightInd w:val="0"/>
        <w:spacing w:after="0" w:line="240" w:lineRule="auto"/>
        <w:ind w:left="-426"/>
        <w:rPr>
          <w:rFonts w:ascii="Century Gothic" w:hAnsi="Century Gothic"/>
        </w:rPr>
      </w:pPr>
    </w:p>
    <w:p w:rsidR="00D64844" w:rsidRDefault="00833CCD">
      <w:pPr>
        <w:autoSpaceDE w:val="0"/>
        <w:autoSpaceDN w:val="0"/>
        <w:adjustRightInd w:val="0"/>
        <w:spacing w:after="0" w:line="240" w:lineRule="auto"/>
        <w:ind w:left="-426"/>
        <w:rPr>
          <w:rFonts w:ascii="Century Gothic" w:hAnsi="Century Gothic"/>
        </w:rPr>
      </w:pPr>
      <w:r>
        <w:rPr>
          <w:rFonts w:ascii="Century Gothic" w:hAnsi="Century Gothic"/>
        </w:rPr>
        <w:t>Thank you for your interest in the role of Learning Coach at Studio West. Further details including a detailed job description and person specification are enclosed for your information.</w:t>
      </w:r>
    </w:p>
    <w:p w:rsidR="00D64844" w:rsidRDefault="00833CCD">
      <w:pPr>
        <w:pStyle w:val="rtejustify"/>
        <w:shd w:val="clear" w:color="auto" w:fill="FFFFFF"/>
        <w:tabs>
          <w:tab w:val="left" w:pos="11057"/>
        </w:tabs>
        <w:ind w:left="-426" w:right="-23"/>
        <w:jc w:val="left"/>
        <w:rPr>
          <w:rFonts w:ascii="Century Gothic" w:hAnsi="Century Gothic"/>
          <w:color w:val="auto"/>
          <w:sz w:val="22"/>
          <w:szCs w:val="22"/>
          <w:lang w:val="en"/>
        </w:rPr>
      </w:pPr>
      <w:r>
        <w:rPr>
          <w:rFonts w:ascii="Century Gothic" w:hAnsi="Century Gothic"/>
          <w:color w:val="auto"/>
          <w:sz w:val="22"/>
          <w:szCs w:val="22"/>
          <w:lang w:val="en"/>
        </w:rPr>
        <w:t xml:space="preserve">Studio West is an exciting studio school, which opened in September 2014.  As part of Kenton School’s Academy Trust, Studio West cater for around 400 students aged between 11 and 19 with student numbers increasing year on year.  We are expected to reach 650 at full capacity.  </w:t>
      </w:r>
    </w:p>
    <w:p w:rsidR="00D64844" w:rsidRDefault="00833CCD">
      <w:pPr>
        <w:widowControl w:val="0"/>
        <w:autoSpaceDE w:val="0"/>
        <w:autoSpaceDN w:val="0"/>
        <w:adjustRightInd w:val="0"/>
        <w:spacing w:after="0" w:line="240" w:lineRule="auto"/>
        <w:ind w:left="-426"/>
        <w:rPr>
          <w:rFonts w:ascii="Century Gothic" w:hAnsi="Century Gothic"/>
          <w:lang w:val="en"/>
        </w:rPr>
      </w:pPr>
      <w:r>
        <w:rPr>
          <w:rFonts w:ascii="Century Gothic" w:hAnsi="Century Gothic"/>
          <w:lang w:val="en"/>
        </w:rPr>
        <w:t xml:space="preserve">Rated “Good” by </w:t>
      </w:r>
      <w:proofErr w:type="spellStart"/>
      <w:r>
        <w:rPr>
          <w:rFonts w:ascii="Century Gothic" w:hAnsi="Century Gothic"/>
          <w:lang w:val="en"/>
        </w:rPr>
        <w:t>Ofsted</w:t>
      </w:r>
      <w:proofErr w:type="spellEnd"/>
      <w:r>
        <w:rPr>
          <w:rFonts w:ascii="Century Gothic" w:hAnsi="Century Gothic"/>
          <w:lang w:val="en"/>
        </w:rPr>
        <w:t xml:space="preserve">, Studio West offers students a robust academic suite of qualifications ranging from A Level to GCSE; we also offer specialist occupational and professional qualifications. </w:t>
      </w:r>
    </w:p>
    <w:p w:rsidR="00D64844" w:rsidRDefault="00D64844">
      <w:pPr>
        <w:widowControl w:val="0"/>
        <w:autoSpaceDE w:val="0"/>
        <w:autoSpaceDN w:val="0"/>
        <w:adjustRightInd w:val="0"/>
        <w:spacing w:after="0" w:line="240" w:lineRule="auto"/>
        <w:ind w:left="-426"/>
        <w:rPr>
          <w:rFonts w:ascii="Century Gothic" w:hAnsi="Century Gothic"/>
          <w:lang w:val="en"/>
        </w:rPr>
      </w:pPr>
    </w:p>
    <w:p w:rsidR="00D64844" w:rsidRDefault="00833CCD" w:rsidP="00654C04">
      <w:pPr>
        <w:widowControl w:val="0"/>
        <w:autoSpaceDE w:val="0"/>
        <w:autoSpaceDN w:val="0"/>
        <w:adjustRightInd w:val="0"/>
        <w:spacing w:after="0" w:line="240" w:lineRule="auto"/>
        <w:ind w:left="-426"/>
        <w:rPr>
          <w:rFonts w:ascii="Century Gothic" w:hAnsi="Century Gothic"/>
          <w:lang w:val="en"/>
        </w:rPr>
      </w:pPr>
      <w:r>
        <w:rPr>
          <w:rFonts w:ascii="Century Gothic" w:hAnsi="Century Gothic"/>
          <w:lang w:val="en"/>
        </w:rPr>
        <w:t xml:space="preserve">All students benefit from an innovative and bespoke curriculum with substantial emphasis on developing key employability and life skills that will see them through to HE, FE and employment. Much of our curriculum is delivered through Project Based Learning where ‘learning connects’ in a very real sense. We have close working relationships with our </w:t>
      </w:r>
      <w:r>
        <w:rPr>
          <w:rFonts w:ascii="Century Gothic" w:hAnsi="Century Gothic"/>
          <w:lang w:val="en"/>
        </w:rPr>
        <w:lastRenderedPageBreak/>
        <w:t xml:space="preserve">business partners and our mission is to make sure that every student who leaves Studio West, does so with a university place, an apprenticeship or employment. </w:t>
      </w:r>
    </w:p>
    <w:p w:rsidR="00654C04" w:rsidRDefault="00654C04" w:rsidP="00654C04">
      <w:pPr>
        <w:pStyle w:val="DefaultStyle"/>
        <w:widowControl/>
        <w:ind w:left="-426"/>
        <w:rPr>
          <w:rFonts w:ascii="Century Gothic" w:hAnsi="Century Gothic"/>
          <w:color w:val="081C21"/>
          <w:sz w:val="22"/>
          <w:szCs w:val="22"/>
        </w:rPr>
      </w:pPr>
    </w:p>
    <w:p w:rsidR="00654C04" w:rsidRDefault="00654C04" w:rsidP="00654C04">
      <w:pPr>
        <w:widowControl w:val="0"/>
        <w:autoSpaceDE w:val="0"/>
        <w:autoSpaceDN w:val="0"/>
        <w:adjustRightInd w:val="0"/>
        <w:spacing w:after="0" w:line="240" w:lineRule="auto"/>
        <w:ind w:left="-426"/>
        <w:rPr>
          <w:rFonts w:ascii="Century Gothic" w:hAnsi="Century Gothic" w:cs="Helvetica Neue"/>
          <w:lang w:val="en-US"/>
        </w:rPr>
      </w:pPr>
      <w:r>
        <w:rPr>
          <w:rFonts w:ascii="Century Gothic" w:hAnsi="Century Gothic"/>
          <w:lang w:val="en"/>
        </w:rPr>
        <w:t xml:space="preserve">For September 2020, we are looking to develop an Accelerated Learning Group to work with a small cohort of students who would benefit from a primary style of education.  We are therefore seeking a primary trained teacher to join our </w:t>
      </w:r>
      <w:r>
        <w:rPr>
          <w:rFonts w:ascii="Century Gothic" w:hAnsi="Century Gothic"/>
          <w:color w:val="081C21"/>
        </w:rPr>
        <w:t xml:space="preserve">team to deliver the core curriculum to the group. </w:t>
      </w:r>
      <w:r>
        <w:rPr>
          <w:rFonts w:ascii="Century Gothic" w:hAnsi="Century Gothic" w:cs="Helvetica Neue"/>
          <w:lang w:val="en-US"/>
        </w:rPr>
        <w:t xml:space="preserve">Your passion for teaching will be combined with the ability to deliver inspirational and challenging lessons, you will ensure positive behavior for learning in your lessons and hold high expectations to ensure every child achieves their potential.  </w:t>
      </w:r>
    </w:p>
    <w:p w:rsidR="00654C04" w:rsidRDefault="00654C04" w:rsidP="00654C04">
      <w:pPr>
        <w:spacing w:after="0" w:line="240" w:lineRule="auto"/>
        <w:ind w:left="-426"/>
        <w:rPr>
          <w:rFonts w:ascii="Century Gothic" w:hAnsi="Century Gothic" w:cs="Helvetica Neue"/>
          <w:lang w:val="en-US"/>
        </w:rPr>
      </w:pPr>
    </w:p>
    <w:p w:rsidR="00654C04" w:rsidRDefault="00654C04" w:rsidP="00654C04">
      <w:pPr>
        <w:pStyle w:val="DefaultStyle"/>
        <w:widowControl/>
        <w:ind w:left="-426"/>
        <w:rPr>
          <w:rFonts w:ascii="Century Gothic" w:hAnsi="Century Gothic" w:cs="Helvetica Neue"/>
          <w:sz w:val="22"/>
          <w:szCs w:val="22"/>
          <w:lang w:val="en-US"/>
        </w:rPr>
      </w:pPr>
      <w:r>
        <w:rPr>
          <w:rFonts w:ascii="Century Gothic" w:hAnsi="Century Gothic"/>
          <w:color w:val="000000"/>
          <w:sz w:val="22"/>
          <w:szCs w:val="22"/>
        </w:rPr>
        <w:t>This is an exc</w:t>
      </w:r>
      <w:r>
        <w:rPr>
          <w:rFonts w:ascii="Century Gothic" w:hAnsi="Century Gothic"/>
          <w:color w:val="081C21"/>
          <w:sz w:val="22"/>
          <w:szCs w:val="22"/>
        </w:rPr>
        <w:t xml:space="preserve">iting opportunity for either a newly qualified or experienced teacher (preferably with middle school experience) to work with our team of exceptional Learning Coaches to design and deliver focussed sessions that support the learning outcomes of our students. </w:t>
      </w:r>
      <w:r>
        <w:rPr>
          <w:rFonts w:ascii="Century Gothic" w:hAnsi="Century Gothic" w:cs="Helvetica Neue"/>
          <w:sz w:val="22"/>
          <w:szCs w:val="22"/>
          <w:lang w:val="en-US"/>
        </w:rPr>
        <w:t>In return we offer the opportunity to work in an exciting, fast paced, forward-thinking school, in a supportive environment we are committed to the development of both students and our staff.</w:t>
      </w:r>
    </w:p>
    <w:p w:rsidR="00654C04" w:rsidRDefault="00654C04" w:rsidP="00654C04">
      <w:pPr>
        <w:spacing w:after="0" w:line="240" w:lineRule="auto"/>
        <w:ind w:left="-426"/>
        <w:rPr>
          <w:rFonts w:ascii="Century Gothic" w:hAnsi="Century Gothic" w:cs="Times New Roman"/>
        </w:rPr>
      </w:pPr>
    </w:p>
    <w:p w:rsidR="00D64844" w:rsidRDefault="00833CCD" w:rsidP="00833CCD">
      <w:pPr>
        <w:tabs>
          <w:tab w:val="left" w:pos="10632"/>
        </w:tabs>
        <w:spacing w:after="0" w:line="240" w:lineRule="auto"/>
        <w:ind w:left="-425" w:right="-1"/>
        <w:rPr>
          <w:rFonts w:ascii="Century Gothic" w:hAnsi="Century Gothic" w:cs="Arial"/>
        </w:rPr>
      </w:pPr>
      <w:r w:rsidRPr="00FE3814">
        <w:rPr>
          <w:rFonts w:ascii="Century Gothic" w:hAnsi="Century Gothic" w:cs="Arial"/>
        </w:rPr>
        <w:t xml:space="preserve">If you feel you have the experience, skills and attributes to succeed as part of our team, please complete the online form via </w:t>
      </w:r>
      <w:hyperlink r:id="rId8" w:history="1">
        <w:r w:rsidRPr="00023043">
          <w:rPr>
            <w:rStyle w:val="Hyperlink"/>
            <w:rFonts w:ascii="Century Gothic" w:hAnsi="Century Gothic" w:cs="Arial"/>
          </w:rPr>
          <w:t>www.tes.com/jobs/</w:t>
        </w:r>
      </w:hyperlink>
      <w:r>
        <w:rPr>
          <w:rFonts w:ascii="Century Gothic" w:hAnsi="Century Gothic" w:cs="Arial"/>
        </w:rPr>
        <w:t xml:space="preserve"> selecting ‘Quick Apply’ </w:t>
      </w:r>
      <w:r w:rsidRPr="00FE3814">
        <w:rPr>
          <w:rFonts w:ascii="Century Gothic" w:hAnsi="Century Gothic" w:cs="Arial"/>
        </w:rPr>
        <w:t xml:space="preserve">or download an application form from our website </w:t>
      </w:r>
      <w:hyperlink r:id="rId9" w:history="1">
        <w:r w:rsidRPr="00730A77">
          <w:rPr>
            <w:rStyle w:val="Hyperlink"/>
            <w:rFonts w:ascii="Century Gothic" w:hAnsi="Century Gothic" w:cs="Calibri"/>
            <w:highlight w:val="white"/>
            <w:lang w:val="en"/>
          </w:rPr>
          <w:t>www.studiowestnewcastle.com</w:t>
        </w:r>
      </w:hyperlink>
      <w:r>
        <w:rPr>
          <w:rFonts w:ascii="Century Gothic" w:hAnsi="Century Gothic" w:cs="Calibri"/>
          <w:highlight w:val="white"/>
          <w:lang w:val="en"/>
        </w:rPr>
        <w:t xml:space="preserve"> </w:t>
      </w:r>
      <w:r w:rsidRPr="00FE3814">
        <w:rPr>
          <w:rFonts w:ascii="Century Gothic" w:hAnsi="Century Gothic" w:cs="Arial"/>
        </w:rPr>
        <w:t xml:space="preserve">and return it to </w:t>
      </w:r>
      <w:hyperlink r:id="rId10" w:history="1">
        <w:r w:rsidRPr="00FE3814">
          <w:rPr>
            <w:rStyle w:val="Hyperlink"/>
            <w:rFonts w:ascii="Century Gothic" w:hAnsi="Century Gothic"/>
          </w:rPr>
          <w:t>hr@kenton.newcastle.sch.uk</w:t>
        </w:r>
      </w:hyperlink>
      <w:r>
        <w:rPr>
          <w:rFonts w:ascii="Century Gothic" w:hAnsi="Century Gothic" w:cs="Arial"/>
        </w:rPr>
        <w:t xml:space="preserve"> no later than 12.00 Noon on </w:t>
      </w:r>
      <w:r w:rsidR="007E1256">
        <w:rPr>
          <w:rFonts w:ascii="Century Gothic" w:hAnsi="Century Gothic" w:cs="Arial"/>
        </w:rPr>
        <w:t xml:space="preserve">12 March </w:t>
      </w:r>
      <w:r>
        <w:rPr>
          <w:rFonts w:ascii="Century Gothic" w:hAnsi="Century Gothic" w:cs="Arial"/>
        </w:rPr>
        <w:t xml:space="preserve">2020.   </w:t>
      </w:r>
    </w:p>
    <w:p w:rsidR="00D64844" w:rsidRDefault="00D64844" w:rsidP="00833CCD">
      <w:pPr>
        <w:tabs>
          <w:tab w:val="left" w:pos="11340"/>
        </w:tabs>
        <w:spacing w:after="0" w:line="240" w:lineRule="auto"/>
        <w:ind w:left="-425" w:right="-45"/>
        <w:rPr>
          <w:rFonts w:ascii="Century Gothic" w:hAnsi="Century Gothic" w:cs="Arial"/>
        </w:rPr>
      </w:pPr>
    </w:p>
    <w:p w:rsidR="00D64844" w:rsidRDefault="00833CCD" w:rsidP="00833CCD">
      <w:pPr>
        <w:tabs>
          <w:tab w:val="left" w:pos="11340"/>
        </w:tabs>
        <w:spacing w:after="0" w:line="240" w:lineRule="auto"/>
        <w:ind w:left="-425" w:right="-45"/>
        <w:rPr>
          <w:rFonts w:ascii="Century Gothic" w:hAnsi="Century Gothic" w:cs="Arial"/>
        </w:rPr>
      </w:pPr>
      <w:r>
        <w:rPr>
          <w:rFonts w:ascii="Century Gothic" w:hAnsi="Century Gothic" w:cs="Arial"/>
        </w:rPr>
        <w:t>We look forward to receiving your application.</w:t>
      </w:r>
    </w:p>
    <w:p w:rsidR="00D64844" w:rsidRDefault="00D64844">
      <w:pPr>
        <w:spacing w:after="0" w:line="240" w:lineRule="auto"/>
        <w:ind w:left="-426" w:right="-45"/>
        <w:rPr>
          <w:rFonts w:ascii="Century Gothic" w:hAnsi="Century Gothic" w:cs="Arial"/>
        </w:rPr>
      </w:pPr>
    </w:p>
    <w:p w:rsidR="00D64844" w:rsidRDefault="00833CCD">
      <w:pPr>
        <w:spacing w:after="0" w:line="240" w:lineRule="auto"/>
        <w:ind w:left="-426" w:right="-45"/>
        <w:rPr>
          <w:rFonts w:ascii="Century Gothic" w:hAnsi="Century Gothic" w:cs="Arial"/>
        </w:rPr>
      </w:pPr>
      <w:r>
        <w:rPr>
          <w:rFonts w:ascii="Century Gothic" w:hAnsi="Century Gothic" w:cs="Arial"/>
        </w:rPr>
        <w:t>Yours sincerely</w:t>
      </w:r>
    </w:p>
    <w:p w:rsidR="00D64844" w:rsidRDefault="00D64844">
      <w:pPr>
        <w:spacing w:after="0" w:line="240" w:lineRule="auto"/>
        <w:ind w:left="-426" w:right="-45"/>
        <w:rPr>
          <w:rFonts w:ascii="Century Gothic" w:hAnsi="Century Gothic" w:cs="Arial"/>
        </w:rPr>
      </w:pPr>
    </w:p>
    <w:p w:rsidR="00D64844" w:rsidRDefault="00833CCD">
      <w:pPr>
        <w:ind w:left="-426" w:right="-46"/>
        <w:rPr>
          <w:rFonts w:ascii="Century Gothic" w:hAnsi="Century Gothic" w:cs="Arial"/>
          <w:b/>
        </w:rPr>
      </w:pPr>
      <w:r>
        <w:rPr>
          <w:rFonts w:ascii="Century Gothic" w:hAnsi="Century Gothic" w:cs="Century Gothic"/>
          <w:noProof/>
          <w:lang w:eastAsia="en-GB"/>
        </w:rPr>
        <w:drawing>
          <wp:inline distT="0" distB="0" distL="0" distR="0">
            <wp:extent cx="1265464" cy="746974"/>
            <wp:effectExtent l="0" t="0" r="5080" b="2540"/>
            <wp:docPr id="4" name="Picture 4" descr="Val Wig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 Wigham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878" cy="757843"/>
                    </a:xfrm>
                    <a:prstGeom prst="rect">
                      <a:avLst/>
                    </a:prstGeom>
                    <a:noFill/>
                    <a:ln>
                      <a:noFill/>
                    </a:ln>
                  </pic:spPr>
                </pic:pic>
              </a:graphicData>
            </a:graphic>
          </wp:inline>
        </w:drawing>
      </w:r>
    </w:p>
    <w:p w:rsidR="00D64844" w:rsidRDefault="00833CCD">
      <w:pPr>
        <w:spacing w:after="0" w:line="240" w:lineRule="auto"/>
        <w:ind w:left="-426" w:right="-45"/>
        <w:rPr>
          <w:rFonts w:ascii="Century Gothic" w:hAnsi="Century Gothic" w:cs="Arial"/>
        </w:rPr>
      </w:pPr>
      <w:r>
        <w:rPr>
          <w:rFonts w:ascii="Century Gothic" w:hAnsi="Century Gothic" w:cs="Arial"/>
          <w:b/>
        </w:rPr>
        <w:t>Val Wigham</w:t>
      </w:r>
    </w:p>
    <w:p w:rsidR="00D64844" w:rsidRDefault="00833CCD">
      <w:pPr>
        <w:spacing w:after="0" w:line="240" w:lineRule="auto"/>
        <w:ind w:left="-426" w:right="-45"/>
        <w:rPr>
          <w:rFonts w:ascii="Century Gothic" w:hAnsi="Century Gothic" w:cs="Arial"/>
        </w:rPr>
      </w:pPr>
      <w:r>
        <w:rPr>
          <w:rFonts w:ascii="Century Gothic" w:hAnsi="Century Gothic" w:cs="Arial"/>
        </w:rPr>
        <w:t>Principal</w:t>
      </w:r>
      <w:r>
        <w:rPr>
          <w:rFonts w:ascii="Century Gothic" w:hAnsi="Century Gothic" w:cs="Arial"/>
        </w:rPr>
        <w:tab/>
      </w:r>
    </w:p>
    <w:p w:rsidR="00D64844" w:rsidRDefault="00833CCD">
      <w:pPr>
        <w:spacing w:after="0" w:line="240" w:lineRule="auto"/>
        <w:ind w:right="-45"/>
        <w:rPr>
          <w:rFonts w:cs="Arial"/>
        </w:rPr>
      </w:pPr>
      <w:r>
        <w:rPr>
          <w:rFonts w:ascii="Century Gothic" w:hAnsi="Century Gothic" w:cs="Arial"/>
        </w:rPr>
        <w:tab/>
      </w:r>
      <w:r>
        <w:rPr>
          <w:rFonts w:cs="Arial"/>
        </w:rPr>
        <w:tab/>
      </w: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0"/>
        <w:gridCol w:w="2805"/>
      </w:tblGrid>
      <w:tr w:rsidR="00D64844">
        <w:tc>
          <w:tcPr>
            <w:tcW w:w="7260" w:type="dxa"/>
          </w:tcPr>
          <w:p w:rsidR="00D64844" w:rsidRDefault="00D64844">
            <w:pPr>
              <w:pStyle w:val="Title"/>
              <w:jc w:val="left"/>
              <w:rPr>
                <w:rFonts w:ascii="Century Gothic" w:hAnsi="Century Gothic"/>
                <w:sz w:val="32"/>
                <w:szCs w:val="32"/>
              </w:rPr>
            </w:pPr>
          </w:p>
          <w:p w:rsidR="00D64844" w:rsidRDefault="00654C04">
            <w:pPr>
              <w:pStyle w:val="Title"/>
              <w:jc w:val="left"/>
              <w:rPr>
                <w:rFonts w:ascii="Century Gothic" w:hAnsi="Century Gothic"/>
                <w:sz w:val="32"/>
                <w:szCs w:val="32"/>
              </w:rPr>
            </w:pPr>
            <w:r>
              <w:rPr>
                <w:rFonts w:ascii="Century Gothic" w:hAnsi="Century Gothic"/>
                <w:sz w:val="32"/>
                <w:szCs w:val="32"/>
              </w:rPr>
              <w:t>Learning Coach – Accelerated Learning Group</w:t>
            </w:r>
          </w:p>
          <w:p w:rsidR="00D64844" w:rsidRDefault="00D64844">
            <w:pPr>
              <w:pStyle w:val="Title"/>
              <w:jc w:val="left"/>
              <w:rPr>
                <w:rFonts w:ascii="Century Gothic" w:hAnsi="Century Gothic"/>
                <w:sz w:val="32"/>
                <w:szCs w:val="32"/>
              </w:rPr>
            </w:pPr>
          </w:p>
        </w:tc>
        <w:tc>
          <w:tcPr>
            <w:tcW w:w="2805" w:type="dxa"/>
          </w:tcPr>
          <w:p w:rsidR="00D64844" w:rsidRDefault="00833CCD">
            <w:pPr>
              <w:pStyle w:val="Title"/>
              <w:jc w:val="right"/>
              <w:rPr>
                <w:rFonts w:ascii="Century Gothic" w:hAnsi="Century Gothic"/>
                <w:sz w:val="32"/>
                <w:szCs w:val="32"/>
              </w:rPr>
            </w:pPr>
            <w:r>
              <w:rPr>
                <w:rFonts w:eastAsia="Calibri"/>
                <w:noProof/>
                <w:lang w:eastAsia="en-GB"/>
              </w:rPr>
              <w:drawing>
                <wp:inline distT="0" distB="0" distL="0" distR="0">
                  <wp:extent cx="1424305" cy="599440"/>
                  <wp:effectExtent l="0" t="0" r="4445" b="0"/>
                  <wp:docPr id="9" name="Picture 9"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305" cy="599440"/>
                          </a:xfrm>
                          <a:prstGeom prst="rect">
                            <a:avLst/>
                          </a:prstGeom>
                          <a:noFill/>
                          <a:ln>
                            <a:noFill/>
                          </a:ln>
                        </pic:spPr>
                      </pic:pic>
                    </a:graphicData>
                  </a:graphic>
                </wp:inline>
              </w:drawing>
            </w:r>
            <w:r>
              <w:rPr>
                <w:rFonts w:ascii="Calibri" w:eastAsia="MS Mincho" w:hAnsi="Calibri" w:cs="Helvetica"/>
                <w:i/>
                <w:color w:val="000000"/>
                <w:sz w:val="20"/>
                <w:szCs w:val="20"/>
              </w:rPr>
              <w:t xml:space="preserve"> </w:t>
            </w:r>
            <w:r>
              <w:rPr>
                <w:rFonts w:ascii="Calibri" w:eastAsia="MS Mincho" w:hAnsi="Calibri" w:cs="Helvetica"/>
                <w:b w:val="0"/>
                <w:i/>
                <w:color w:val="000000"/>
                <w:sz w:val="20"/>
                <w:szCs w:val="20"/>
              </w:rPr>
              <w:t>Learning that Connects</w:t>
            </w:r>
          </w:p>
        </w:tc>
      </w:tr>
    </w:tbl>
    <w:p w:rsidR="00D64844" w:rsidRDefault="00833CCD">
      <w:pPr>
        <w:pStyle w:val="Title"/>
        <w:ind w:left="-284"/>
        <w:jc w:val="left"/>
        <w:rPr>
          <w:rFonts w:ascii="Century Gothic" w:hAnsi="Century Gothic"/>
          <w:sz w:val="32"/>
          <w:szCs w:val="32"/>
        </w:rPr>
      </w:pPr>
      <w:r>
        <w:rPr>
          <w:rFonts w:ascii="Century Gothic" w:hAnsi="Century Gothic"/>
          <w:sz w:val="32"/>
          <w:szCs w:val="32"/>
        </w:rPr>
        <w:t>Job Description</w:t>
      </w:r>
    </w:p>
    <w:p w:rsidR="00D64844" w:rsidRDefault="00D64844">
      <w:pPr>
        <w:spacing w:after="0" w:line="240" w:lineRule="auto"/>
        <w:ind w:left="-284"/>
        <w:jc w:val="both"/>
        <w:rPr>
          <w:rFonts w:ascii="Century Gothic" w:hAnsi="Century Gothic"/>
          <w:b/>
          <w:bCs/>
          <w:sz w:val="32"/>
          <w:szCs w:val="32"/>
        </w:rPr>
      </w:pPr>
    </w:p>
    <w:tbl>
      <w:tblPr>
        <w:tblW w:w="9923" w:type="dxa"/>
        <w:tblInd w:w="-289" w:type="dxa"/>
        <w:tblLayout w:type="fixed"/>
        <w:tblLook w:val="0000" w:firstRow="0" w:lastRow="0" w:firstColumn="0" w:lastColumn="0" w:noHBand="0" w:noVBand="0"/>
      </w:tblPr>
      <w:tblGrid>
        <w:gridCol w:w="2557"/>
        <w:gridCol w:w="7366"/>
      </w:tblGrid>
      <w:tr w:rsidR="00D64844">
        <w:tc>
          <w:tcPr>
            <w:tcW w:w="2557" w:type="dxa"/>
          </w:tcPr>
          <w:p w:rsidR="00D64844" w:rsidRDefault="00833CCD">
            <w:pPr>
              <w:spacing w:after="0" w:line="240" w:lineRule="auto"/>
              <w:rPr>
                <w:rFonts w:ascii="Century Gothic" w:hAnsi="Century Gothic" w:cs="Arial"/>
                <w:b/>
                <w:bCs/>
                <w:color w:val="000000"/>
              </w:rPr>
            </w:pPr>
            <w:proofErr w:type="spellStart"/>
            <w:r>
              <w:rPr>
                <w:rFonts w:ascii="Century Gothic" w:hAnsi="Century Gothic" w:cs="Arial"/>
                <w:b/>
                <w:bCs/>
                <w:color w:val="000000"/>
              </w:rPr>
              <w:t>Payscale</w:t>
            </w:r>
            <w:proofErr w:type="spellEnd"/>
            <w:r>
              <w:rPr>
                <w:rFonts w:ascii="Century Gothic" w:hAnsi="Century Gothic" w:cs="Arial"/>
                <w:b/>
                <w:bCs/>
                <w:color w:val="000000"/>
              </w:rPr>
              <w:t>:</w:t>
            </w:r>
          </w:p>
        </w:tc>
        <w:tc>
          <w:tcPr>
            <w:tcW w:w="7366" w:type="dxa"/>
          </w:tcPr>
          <w:p w:rsidR="00D64844" w:rsidRPr="00F01AF4" w:rsidRDefault="00833CCD">
            <w:pPr>
              <w:pStyle w:val="Heading4"/>
              <w:spacing w:before="0" w:after="0"/>
              <w:rPr>
                <w:rFonts w:ascii="Century Gothic" w:hAnsi="Century Gothic"/>
                <w:b w:val="0"/>
                <w:sz w:val="20"/>
                <w:szCs w:val="20"/>
              </w:rPr>
            </w:pPr>
            <w:r w:rsidRPr="00F01AF4">
              <w:rPr>
                <w:rFonts w:ascii="Century Gothic" w:hAnsi="Century Gothic"/>
                <w:b w:val="0"/>
                <w:sz w:val="20"/>
                <w:szCs w:val="20"/>
              </w:rPr>
              <w:t>Teachers Main/Upper Pay Range</w:t>
            </w:r>
          </w:p>
          <w:p w:rsidR="00D64844" w:rsidRPr="00F01AF4" w:rsidRDefault="00D64844">
            <w:pPr>
              <w:spacing w:after="0" w:line="240" w:lineRule="auto"/>
              <w:rPr>
                <w:rFonts w:ascii="Century Gothic" w:hAnsi="Century Gothic"/>
                <w:sz w:val="20"/>
                <w:szCs w:val="20"/>
              </w:rPr>
            </w:pPr>
          </w:p>
        </w:tc>
      </w:tr>
      <w:tr w:rsidR="00D64844">
        <w:tc>
          <w:tcPr>
            <w:tcW w:w="2557" w:type="dxa"/>
          </w:tcPr>
          <w:p w:rsidR="00D64844" w:rsidRDefault="00833CCD">
            <w:pPr>
              <w:spacing w:after="0" w:line="240" w:lineRule="auto"/>
              <w:rPr>
                <w:rFonts w:ascii="Century Gothic" w:hAnsi="Century Gothic" w:cs="Arial"/>
                <w:b/>
                <w:bCs/>
                <w:color w:val="000000"/>
              </w:rPr>
            </w:pPr>
            <w:r>
              <w:rPr>
                <w:rFonts w:ascii="Century Gothic" w:hAnsi="Century Gothic" w:cs="Arial"/>
                <w:b/>
                <w:bCs/>
                <w:color w:val="000000"/>
              </w:rPr>
              <w:t>Responsible to:</w:t>
            </w:r>
          </w:p>
        </w:tc>
        <w:tc>
          <w:tcPr>
            <w:tcW w:w="7366" w:type="dxa"/>
          </w:tcPr>
          <w:p w:rsidR="00D64844" w:rsidRPr="00F01AF4" w:rsidRDefault="00833CCD">
            <w:pPr>
              <w:spacing w:after="0" w:line="240" w:lineRule="auto"/>
              <w:rPr>
                <w:rFonts w:ascii="Century Gothic" w:hAnsi="Century Gothic" w:cs="Arial"/>
                <w:color w:val="000000"/>
                <w:sz w:val="20"/>
                <w:szCs w:val="20"/>
              </w:rPr>
            </w:pPr>
            <w:r w:rsidRPr="00F01AF4">
              <w:rPr>
                <w:rFonts w:ascii="Century Gothic" w:hAnsi="Century Gothic" w:cs="Arial"/>
                <w:color w:val="000000"/>
                <w:sz w:val="20"/>
                <w:szCs w:val="20"/>
              </w:rPr>
              <w:t>Principal</w:t>
            </w:r>
          </w:p>
          <w:p w:rsidR="00D64844" w:rsidRPr="00F01AF4" w:rsidRDefault="00D64844">
            <w:pPr>
              <w:spacing w:after="0" w:line="240" w:lineRule="auto"/>
              <w:rPr>
                <w:rFonts w:ascii="Century Gothic" w:hAnsi="Century Gothic" w:cs="Arial"/>
                <w:color w:val="000000"/>
                <w:sz w:val="20"/>
                <w:szCs w:val="20"/>
              </w:rPr>
            </w:pPr>
          </w:p>
        </w:tc>
      </w:tr>
      <w:tr w:rsidR="00D64844">
        <w:tc>
          <w:tcPr>
            <w:tcW w:w="2557" w:type="dxa"/>
          </w:tcPr>
          <w:p w:rsidR="00D64844" w:rsidRDefault="00833CCD">
            <w:pPr>
              <w:spacing w:after="0" w:line="240" w:lineRule="auto"/>
              <w:rPr>
                <w:rFonts w:ascii="Century Gothic" w:hAnsi="Century Gothic" w:cs="Arial"/>
                <w:b/>
                <w:bCs/>
                <w:color w:val="000000"/>
              </w:rPr>
            </w:pPr>
            <w:r>
              <w:rPr>
                <w:rFonts w:ascii="Century Gothic" w:hAnsi="Century Gothic" w:cs="Arial"/>
                <w:b/>
                <w:bCs/>
                <w:color w:val="000000"/>
              </w:rPr>
              <w:t>Responsible for:</w:t>
            </w:r>
          </w:p>
        </w:tc>
        <w:tc>
          <w:tcPr>
            <w:tcW w:w="7366" w:type="dxa"/>
          </w:tcPr>
          <w:p w:rsidR="00D64844" w:rsidRPr="00F01AF4" w:rsidRDefault="00833CCD" w:rsidP="00F01AF4">
            <w:pPr>
              <w:spacing w:after="0" w:line="240" w:lineRule="auto"/>
              <w:ind w:right="828"/>
              <w:jc w:val="both"/>
              <w:rPr>
                <w:rFonts w:ascii="Century Gothic" w:hAnsi="Century Gothic" w:cs="Arial"/>
                <w:color w:val="000000"/>
                <w:sz w:val="20"/>
                <w:szCs w:val="20"/>
              </w:rPr>
            </w:pPr>
            <w:r w:rsidRPr="00F01AF4">
              <w:rPr>
                <w:rFonts w:ascii="Century Gothic" w:hAnsi="Century Gothic" w:cs="Arial"/>
                <w:color w:val="000000"/>
                <w:sz w:val="20"/>
                <w:szCs w:val="20"/>
              </w:rPr>
              <w:t xml:space="preserve">The learning and achievement of students and the delivery </w:t>
            </w:r>
            <w:r w:rsidRPr="00F01AF4">
              <w:rPr>
                <w:rFonts w:ascii="Century Gothic" w:hAnsi="Century Gothic" w:cs="Calibri"/>
                <w:sz w:val="20"/>
                <w:szCs w:val="20"/>
                <w:lang w:val="en"/>
              </w:rPr>
              <w:t>of the curriculum within the context of the studio sch</w:t>
            </w:r>
            <w:bookmarkStart w:id="0" w:name="_GoBack"/>
            <w:bookmarkEnd w:id="0"/>
            <w:r w:rsidRPr="00F01AF4">
              <w:rPr>
                <w:rFonts w:ascii="Century Gothic" w:hAnsi="Century Gothic" w:cs="Calibri"/>
                <w:sz w:val="20"/>
                <w:szCs w:val="20"/>
                <w:lang w:val="en"/>
              </w:rPr>
              <w:t>ool curriculum and contribute subject expertise.</w:t>
            </w:r>
          </w:p>
          <w:p w:rsidR="00D64844" w:rsidRPr="00F01AF4" w:rsidRDefault="00D64844" w:rsidP="00F01AF4">
            <w:pPr>
              <w:spacing w:after="0" w:line="240" w:lineRule="auto"/>
              <w:ind w:right="828"/>
              <w:jc w:val="both"/>
              <w:rPr>
                <w:rFonts w:ascii="Century Gothic" w:hAnsi="Century Gothic" w:cs="Arial"/>
                <w:color w:val="000000"/>
                <w:sz w:val="20"/>
                <w:szCs w:val="20"/>
              </w:rPr>
            </w:pPr>
          </w:p>
        </w:tc>
      </w:tr>
      <w:tr w:rsidR="00D64844" w:rsidRPr="0053559F">
        <w:tc>
          <w:tcPr>
            <w:tcW w:w="2557" w:type="dxa"/>
          </w:tcPr>
          <w:p w:rsidR="00D64844" w:rsidRPr="00F01AF4" w:rsidRDefault="00833CCD" w:rsidP="00F01AF4">
            <w:pPr>
              <w:spacing w:after="0" w:line="240" w:lineRule="auto"/>
              <w:jc w:val="both"/>
              <w:rPr>
                <w:rFonts w:ascii="Century Gothic" w:hAnsi="Century Gothic" w:cs="Arial"/>
                <w:b/>
                <w:bCs/>
                <w:color w:val="000000"/>
              </w:rPr>
            </w:pPr>
            <w:r w:rsidRPr="00F01AF4">
              <w:rPr>
                <w:rFonts w:ascii="Century Gothic" w:hAnsi="Century Gothic" w:cs="Arial"/>
                <w:b/>
                <w:bCs/>
                <w:color w:val="000000"/>
              </w:rPr>
              <w:t>Job Purpose:</w:t>
            </w:r>
          </w:p>
        </w:tc>
        <w:tc>
          <w:tcPr>
            <w:tcW w:w="7366" w:type="dxa"/>
          </w:tcPr>
          <w:p w:rsidR="0053559F" w:rsidRPr="00F01AF4" w:rsidRDefault="0053559F" w:rsidP="00F01AF4">
            <w:pPr>
              <w:ind w:right="119"/>
              <w:jc w:val="both"/>
              <w:rPr>
                <w:rFonts w:ascii="Century Gothic" w:hAnsi="Century Gothic" w:cstheme="minorHAnsi"/>
                <w:bCs/>
                <w:sz w:val="20"/>
                <w:szCs w:val="20"/>
              </w:rPr>
            </w:pPr>
            <w:r w:rsidRPr="00F01AF4">
              <w:rPr>
                <w:rFonts w:ascii="Century Gothic" w:hAnsi="Century Gothic" w:cstheme="minorHAnsi"/>
                <w:bCs/>
                <w:sz w:val="20"/>
                <w:szCs w:val="20"/>
              </w:rPr>
              <w:t>At Studio West, we work hard to ensure that the needs of all our students are met. Therefore, we have created a</w:t>
            </w:r>
            <w:r w:rsidR="00545B01" w:rsidRPr="00F01AF4">
              <w:rPr>
                <w:rFonts w:ascii="Century Gothic" w:hAnsi="Century Gothic" w:cstheme="minorHAnsi"/>
                <w:bCs/>
                <w:sz w:val="20"/>
                <w:szCs w:val="20"/>
              </w:rPr>
              <w:t xml:space="preserve"> Year 7</w:t>
            </w:r>
            <w:r w:rsidRPr="00F01AF4">
              <w:rPr>
                <w:rFonts w:ascii="Century Gothic" w:hAnsi="Century Gothic" w:cstheme="minorHAnsi"/>
                <w:bCs/>
                <w:sz w:val="20"/>
                <w:szCs w:val="20"/>
              </w:rPr>
              <w:t xml:space="preserve"> Accelerated Learning Group </w:t>
            </w:r>
            <w:r w:rsidR="00545B01" w:rsidRPr="00F01AF4">
              <w:rPr>
                <w:rFonts w:ascii="Century Gothic" w:hAnsi="Century Gothic" w:cstheme="minorHAnsi"/>
                <w:bCs/>
                <w:sz w:val="20"/>
                <w:szCs w:val="20"/>
              </w:rPr>
              <w:t xml:space="preserve">for </w:t>
            </w:r>
            <w:r w:rsidRPr="00F01AF4">
              <w:rPr>
                <w:rFonts w:ascii="Century Gothic" w:hAnsi="Century Gothic" w:cstheme="minorHAnsi"/>
                <w:bCs/>
                <w:sz w:val="20"/>
                <w:szCs w:val="20"/>
              </w:rPr>
              <w:t>students w</w:t>
            </w:r>
            <w:r w:rsidR="00545B01" w:rsidRPr="00F01AF4">
              <w:rPr>
                <w:rFonts w:ascii="Century Gothic" w:hAnsi="Century Gothic" w:cstheme="minorHAnsi"/>
                <w:bCs/>
                <w:sz w:val="20"/>
                <w:szCs w:val="20"/>
              </w:rPr>
              <w:t xml:space="preserve">ho </w:t>
            </w:r>
            <w:r w:rsidRPr="00F01AF4">
              <w:rPr>
                <w:rFonts w:ascii="Century Gothic" w:hAnsi="Century Gothic" w:cstheme="minorHAnsi"/>
                <w:bCs/>
                <w:sz w:val="20"/>
                <w:szCs w:val="20"/>
              </w:rPr>
              <w:t>will be able to concentrate on developing skills that</w:t>
            </w:r>
            <w:r w:rsidR="00545B01" w:rsidRPr="00F01AF4">
              <w:rPr>
                <w:rFonts w:ascii="Century Gothic" w:hAnsi="Century Gothic" w:cstheme="minorHAnsi"/>
                <w:bCs/>
                <w:sz w:val="20"/>
                <w:szCs w:val="20"/>
              </w:rPr>
              <w:t xml:space="preserve"> have </w:t>
            </w:r>
            <w:r w:rsidRPr="00F01AF4">
              <w:rPr>
                <w:rFonts w:ascii="Century Gothic" w:hAnsi="Century Gothic" w:cstheme="minorHAnsi"/>
                <w:bCs/>
                <w:sz w:val="20"/>
                <w:szCs w:val="20"/>
              </w:rPr>
              <w:t>prov</w:t>
            </w:r>
            <w:r w:rsidR="00545B01" w:rsidRPr="00F01AF4">
              <w:rPr>
                <w:rFonts w:ascii="Century Gothic" w:hAnsi="Century Gothic" w:cstheme="minorHAnsi"/>
                <w:bCs/>
                <w:sz w:val="20"/>
                <w:szCs w:val="20"/>
              </w:rPr>
              <w:t>ided</w:t>
            </w:r>
            <w:r w:rsidRPr="00F01AF4">
              <w:rPr>
                <w:rFonts w:ascii="Century Gothic" w:hAnsi="Century Gothic" w:cstheme="minorHAnsi"/>
                <w:bCs/>
                <w:sz w:val="20"/>
                <w:szCs w:val="20"/>
              </w:rPr>
              <w:t xml:space="preserve"> a barrier to </w:t>
            </w:r>
            <w:r w:rsidR="00F01AF4">
              <w:rPr>
                <w:rFonts w:ascii="Century Gothic" w:hAnsi="Century Gothic" w:cstheme="minorHAnsi"/>
                <w:bCs/>
                <w:sz w:val="20"/>
                <w:szCs w:val="20"/>
              </w:rPr>
              <w:t xml:space="preserve">their </w:t>
            </w:r>
            <w:r w:rsidRPr="00F01AF4">
              <w:rPr>
                <w:rFonts w:ascii="Century Gothic" w:hAnsi="Century Gothic" w:cstheme="minorHAnsi"/>
                <w:bCs/>
                <w:sz w:val="20"/>
                <w:szCs w:val="20"/>
              </w:rPr>
              <w:t xml:space="preserve">learning. </w:t>
            </w:r>
          </w:p>
          <w:p w:rsidR="0053559F" w:rsidRPr="00F01AF4" w:rsidRDefault="0053559F" w:rsidP="00F01AF4">
            <w:pPr>
              <w:ind w:right="119"/>
              <w:jc w:val="both"/>
              <w:rPr>
                <w:rFonts w:ascii="Century Gothic" w:hAnsi="Century Gothic" w:cstheme="minorHAnsi"/>
                <w:bCs/>
                <w:sz w:val="20"/>
                <w:szCs w:val="20"/>
              </w:rPr>
            </w:pPr>
            <w:r w:rsidRPr="00F01AF4">
              <w:rPr>
                <w:rFonts w:ascii="Century Gothic" w:hAnsi="Century Gothic" w:cstheme="minorHAnsi"/>
                <w:bCs/>
                <w:sz w:val="20"/>
                <w:szCs w:val="20"/>
              </w:rPr>
              <w:t xml:space="preserve">It is envisaged that some students will join the Accelerated </w:t>
            </w:r>
            <w:r w:rsidR="009113A8">
              <w:rPr>
                <w:rFonts w:ascii="Century Gothic" w:hAnsi="Century Gothic" w:cstheme="minorHAnsi"/>
                <w:bCs/>
                <w:sz w:val="20"/>
                <w:szCs w:val="20"/>
              </w:rPr>
              <w:t>Learning</w:t>
            </w:r>
            <w:r w:rsidRPr="00F01AF4">
              <w:rPr>
                <w:rFonts w:ascii="Century Gothic" w:hAnsi="Century Gothic" w:cstheme="minorHAnsi"/>
                <w:bCs/>
                <w:sz w:val="20"/>
                <w:szCs w:val="20"/>
              </w:rPr>
              <w:t xml:space="preserve"> </w:t>
            </w:r>
            <w:r w:rsidR="009113A8">
              <w:rPr>
                <w:rFonts w:ascii="Century Gothic" w:hAnsi="Century Gothic" w:cstheme="minorHAnsi"/>
                <w:bCs/>
                <w:sz w:val="20"/>
                <w:szCs w:val="20"/>
              </w:rPr>
              <w:t>G</w:t>
            </w:r>
            <w:r w:rsidRPr="00F01AF4">
              <w:rPr>
                <w:rFonts w:ascii="Century Gothic" w:hAnsi="Century Gothic" w:cstheme="minorHAnsi"/>
                <w:bCs/>
                <w:sz w:val="20"/>
                <w:szCs w:val="20"/>
              </w:rPr>
              <w:t xml:space="preserve">roup to help them develop certain skill sets such as in literacy, numeracy, problem solving, extended writing etc. Some students will benefit from a short time in the group and some from </w:t>
            </w:r>
            <w:r w:rsidR="009113A8">
              <w:rPr>
                <w:rFonts w:ascii="Century Gothic" w:hAnsi="Century Gothic" w:cstheme="minorHAnsi"/>
                <w:bCs/>
                <w:sz w:val="20"/>
                <w:szCs w:val="20"/>
              </w:rPr>
              <w:t xml:space="preserve">a </w:t>
            </w:r>
            <w:r w:rsidRPr="00F01AF4">
              <w:rPr>
                <w:rFonts w:ascii="Century Gothic" w:hAnsi="Century Gothic" w:cstheme="minorHAnsi"/>
                <w:bCs/>
                <w:sz w:val="20"/>
                <w:szCs w:val="20"/>
              </w:rPr>
              <w:t>longer</w:t>
            </w:r>
            <w:r w:rsidR="00545B01" w:rsidRPr="00F01AF4">
              <w:rPr>
                <w:rFonts w:ascii="Century Gothic" w:hAnsi="Century Gothic" w:cstheme="minorHAnsi"/>
                <w:bCs/>
                <w:sz w:val="20"/>
                <w:szCs w:val="20"/>
              </w:rPr>
              <w:t xml:space="preserve"> period.</w:t>
            </w:r>
            <w:r w:rsidRPr="00F01AF4">
              <w:rPr>
                <w:rFonts w:ascii="Century Gothic" w:hAnsi="Century Gothic" w:cstheme="minorHAnsi"/>
                <w:bCs/>
                <w:sz w:val="20"/>
                <w:szCs w:val="20"/>
              </w:rPr>
              <w:t xml:space="preserve"> </w:t>
            </w:r>
          </w:p>
          <w:p w:rsidR="00B240AD" w:rsidRDefault="00F01AF4" w:rsidP="00B240AD">
            <w:pPr>
              <w:jc w:val="both"/>
              <w:rPr>
                <w:rFonts w:ascii="Century Gothic" w:hAnsi="Century Gothic" w:cs="Arial"/>
                <w:color w:val="000000"/>
                <w:sz w:val="20"/>
                <w:szCs w:val="20"/>
                <w:shd w:val="clear" w:color="auto" w:fill="FFFFFF"/>
              </w:rPr>
            </w:pPr>
            <w:r w:rsidRPr="00F01AF4">
              <w:rPr>
                <w:rFonts w:ascii="Century Gothic" w:hAnsi="Century Gothic" w:cs="Arial"/>
                <w:color w:val="000000"/>
                <w:sz w:val="20"/>
                <w:szCs w:val="20"/>
                <w:shd w:val="clear" w:color="auto" w:fill="FFFFFF"/>
              </w:rPr>
              <w:t xml:space="preserve">These students </w:t>
            </w:r>
            <w:r>
              <w:rPr>
                <w:rFonts w:ascii="Century Gothic" w:hAnsi="Century Gothic" w:cs="Arial"/>
                <w:color w:val="000000"/>
                <w:sz w:val="20"/>
                <w:szCs w:val="20"/>
                <w:shd w:val="clear" w:color="auto" w:fill="FFFFFF"/>
              </w:rPr>
              <w:t xml:space="preserve">will </w:t>
            </w:r>
            <w:r w:rsidRPr="00F01AF4">
              <w:rPr>
                <w:rFonts w:ascii="Century Gothic" w:hAnsi="Century Gothic" w:cs="Arial"/>
                <w:color w:val="000000"/>
                <w:sz w:val="20"/>
                <w:szCs w:val="20"/>
                <w:shd w:val="clear" w:color="auto" w:fill="FFFFFF"/>
              </w:rPr>
              <w:t>follow intensive personalised literacy</w:t>
            </w:r>
            <w:r w:rsidR="00B240AD">
              <w:rPr>
                <w:rFonts w:ascii="Century Gothic" w:hAnsi="Century Gothic" w:cs="Arial"/>
                <w:color w:val="000000"/>
                <w:sz w:val="20"/>
                <w:szCs w:val="20"/>
                <w:shd w:val="clear" w:color="auto" w:fill="FFFFFF"/>
              </w:rPr>
              <w:t xml:space="preserve"> and numeracy </w:t>
            </w:r>
            <w:r w:rsidRPr="00F01AF4">
              <w:rPr>
                <w:rFonts w:ascii="Century Gothic" w:hAnsi="Century Gothic" w:cs="Arial"/>
                <w:color w:val="000000"/>
                <w:sz w:val="20"/>
                <w:szCs w:val="20"/>
                <w:shd w:val="clear" w:color="auto" w:fill="FFFFFF"/>
              </w:rPr>
              <w:t xml:space="preserve">support programmes, emotional literacy and social skills, practical science and humanities curriculum.  They </w:t>
            </w:r>
            <w:r w:rsidR="009113A8">
              <w:rPr>
                <w:rFonts w:ascii="Century Gothic" w:hAnsi="Century Gothic" w:cs="Arial"/>
                <w:color w:val="000000"/>
                <w:sz w:val="20"/>
                <w:szCs w:val="20"/>
                <w:shd w:val="clear" w:color="auto" w:fill="FFFFFF"/>
              </w:rPr>
              <w:t xml:space="preserve">will </w:t>
            </w:r>
            <w:r w:rsidRPr="00F01AF4">
              <w:rPr>
                <w:rFonts w:ascii="Century Gothic" w:hAnsi="Century Gothic" w:cs="Arial"/>
                <w:color w:val="000000"/>
                <w:sz w:val="20"/>
                <w:szCs w:val="20"/>
                <w:shd w:val="clear" w:color="auto" w:fill="FFFFFF"/>
              </w:rPr>
              <w:t xml:space="preserve">receive </w:t>
            </w:r>
            <w:r w:rsidR="00B240AD">
              <w:rPr>
                <w:rFonts w:ascii="Century Gothic" w:hAnsi="Century Gothic" w:cs="Arial"/>
                <w:color w:val="000000"/>
                <w:sz w:val="20"/>
                <w:szCs w:val="20"/>
                <w:shd w:val="clear" w:color="auto" w:fill="FFFFFF"/>
              </w:rPr>
              <w:t>25</w:t>
            </w:r>
            <w:r w:rsidR="009113A8">
              <w:rPr>
                <w:rFonts w:ascii="Century Gothic" w:hAnsi="Century Gothic" w:cs="Arial"/>
                <w:color w:val="000000"/>
                <w:sz w:val="20"/>
                <w:szCs w:val="20"/>
                <w:shd w:val="clear" w:color="auto" w:fill="FFFFFF"/>
              </w:rPr>
              <w:t xml:space="preserve"> - 30</w:t>
            </w:r>
            <w:r w:rsidRPr="00F01AF4">
              <w:rPr>
                <w:rFonts w:ascii="Century Gothic" w:hAnsi="Century Gothic" w:cs="Arial"/>
                <w:color w:val="000000"/>
                <w:sz w:val="20"/>
                <w:szCs w:val="20"/>
                <w:shd w:val="clear" w:color="auto" w:fill="FFFFFF"/>
              </w:rPr>
              <w:t xml:space="preserve"> lessons per fortnight within the </w:t>
            </w:r>
            <w:r w:rsidR="00126409">
              <w:rPr>
                <w:rFonts w:ascii="Century Gothic" w:hAnsi="Century Gothic" w:cs="Arial"/>
                <w:color w:val="000000"/>
                <w:sz w:val="20"/>
                <w:szCs w:val="20"/>
                <w:shd w:val="clear" w:color="auto" w:fill="FFFFFF"/>
              </w:rPr>
              <w:t xml:space="preserve">Accelerated Learning programme </w:t>
            </w:r>
            <w:r w:rsidRPr="00F01AF4">
              <w:rPr>
                <w:rFonts w:ascii="Century Gothic" w:hAnsi="Century Gothic" w:cs="Arial"/>
                <w:color w:val="000000"/>
                <w:sz w:val="20"/>
                <w:szCs w:val="20"/>
                <w:shd w:val="clear" w:color="auto" w:fill="FFFFFF"/>
              </w:rPr>
              <w:t xml:space="preserve">which </w:t>
            </w:r>
            <w:r w:rsidR="00126409">
              <w:rPr>
                <w:rFonts w:ascii="Century Gothic" w:hAnsi="Century Gothic" w:cs="Arial"/>
                <w:color w:val="000000"/>
                <w:sz w:val="20"/>
                <w:szCs w:val="20"/>
                <w:shd w:val="clear" w:color="auto" w:fill="FFFFFF"/>
              </w:rPr>
              <w:t>will be over</w:t>
            </w:r>
            <w:r w:rsidRPr="00F01AF4">
              <w:rPr>
                <w:rFonts w:ascii="Century Gothic" w:hAnsi="Century Gothic" w:cs="Arial"/>
                <w:color w:val="000000"/>
                <w:sz w:val="20"/>
                <w:szCs w:val="20"/>
                <w:shd w:val="clear" w:color="auto" w:fill="FFFFFF"/>
              </w:rPr>
              <w:t xml:space="preserve"> half of their timetable.  The remaining </w:t>
            </w:r>
            <w:r w:rsidR="009113A8">
              <w:rPr>
                <w:rFonts w:ascii="Century Gothic" w:hAnsi="Century Gothic" w:cs="Arial"/>
                <w:color w:val="000000"/>
                <w:sz w:val="20"/>
                <w:szCs w:val="20"/>
                <w:shd w:val="clear" w:color="auto" w:fill="FFFFFF"/>
              </w:rPr>
              <w:t xml:space="preserve">sessions will </w:t>
            </w:r>
            <w:r w:rsidRPr="00F01AF4">
              <w:rPr>
                <w:rFonts w:ascii="Century Gothic" w:hAnsi="Century Gothic" w:cs="Arial"/>
                <w:color w:val="000000"/>
                <w:sz w:val="20"/>
                <w:szCs w:val="20"/>
                <w:shd w:val="clear" w:color="auto" w:fill="FFFFFF"/>
              </w:rPr>
              <w:t>see these students integrate with mainstream lessons in PE, art, drama, music</w:t>
            </w:r>
            <w:r w:rsidR="009113A8">
              <w:rPr>
                <w:rFonts w:ascii="Century Gothic" w:hAnsi="Century Gothic" w:cs="Arial"/>
                <w:color w:val="000000"/>
                <w:sz w:val="20"/>
                <w:szCs w:val="20"/>
                <w:shd w:val="clear" w:color="auto" w:fill="FFFFFF"/>
              </w:rPr>
              <w:t xml:space="preserve"> and</w:t>
            </w:r>
            <w:r w:rsidRPr="00F01AF4">
              <w:rPr>
                <w:rFonts w:ascii="Century Gothic" w:hAnsi="Century Gothic" w:cs="Arial"/>
                <w:color w:val="000000"/>
                <w:sz w:val="20"/>
                <w:szCs w:val="20"/>
                <w:shd w:val="clear" w:color="auto" w:fill="FFFFFF"/>
              </w:rPr>
              <w:t xml:space="preserve"> </w:t>
            </w:r>
            <w:r>
              <w:rPr>
                <w:rFonts w:ascii="Century Gothic" w:hAnsi="Century Gothic" w:cs="Arial"/>
                <w:color w:val="000000"/>
                <w:sz w:val="20"/>
                <w:szCs w:val="20"/>
                <w:shd w:val="clear" w:color="auto" w:fill="FFFFFF"/>
              </w:rPr>
              <w:t>technology</w:t>
            </w:r>
            <w:r w:rsidRPr="00F01AF4">
              <w:rPr>
                <w:rFonts w:ascii="Century Gothic" w:hAnsi="Century Gothic" w:cs="Arial"/>
                <w:color w:val="000000"/>
                <w:sz w:val="20"/>
                <w:szCs w:val="20"/>
                <w:shd w:val="clear" w:color="auto" w:fill="FFFFFF"/>
              </w:rPr>
              <w:t xml:space="preserve">.  </w:t>
            </w:r>
          </w:p>
          <w:p w:rsidR="00D64844" w:rsidRPr="00F01AF4" w:rsidRDefault="0053559F" w:rsidP="00B240AD">
            <w:pPr>
              <w:jc w:val="both"/>
              <w:rPr>
                <w:rFonts w:ascii="Century Gothic" w:hAnsi="Century Gothic" w:cs="Calibri"/>
                <w:sz w:val="20"/>
                <w:szCs w:val="20"/>
                <w:lang w:val="en"/>
              </w:rPr>
            </w:pPr>
            <w:r w:rsidRPr="00F01AF4">
              <w:rPr>
                <w:rFonts w:ascii="Century Gothic" w:hAnsi="Century Gothic" w:cstheme="minorHAnsi"/>
                <w:bCs/>
                <w:sz w:val="20"/>
                <w:szCs w:val="20"/>
              </w:rPr>
              <w:t xml:space="preserve">We have invested in a fully adapted classroom, </w:t>
            </w:r>
            <w:r w:rsidR="00545B01" w:rsidRPr="00F01AF4">
              <w:rPr>
                <w:rFonts w:ascii="Century Gothic" w:hAnsi="Century Gothic" w:cstheme="minorHAnsi"/>
                <w:bCs/>
                <w:sz w:val="20"/>
                <w:szCs w:val="20"/>
              </w:rPr>
              <w:t>bespoke</w:t>
            </w:r>
            <w:r w:rsidRPr="00F01AF4">
              <w:rPr>
                <w:rFonts w:ascii="Century Gothic" w:hAnsi="Century Gothic" w:cstheme="minorHAnsi"/>
                <w:bCs/>
                <w:sz w:val="20"/>
                <w:szCs w:val="20"/>
              </w:rPr>
              <w:t xml:space="preserve"> resources</w:t>
            </w:r>
            <w:r w:rsidR="00545B01" w:rsidRPr="00F01AF4">
              <w:rPr>
                <w:rFonts w:ascii="Century Gothic" w:hAnsi="Century Gothic" w:cstheme="minorHAnsi"/>
                <w:bCs/>
                <w:sz w:val="20"/>
                <w:szCs w:val="20"/>
              </w:rPr>
              <w:t xml:space="preserve">, </w:t>
            </w:r>
            <w:r w:rsidRPr="00F01AF4">
              <w:rPr>
                <w:rFonts w:ascii="Century Gothic" w:hAnsi="Century Gothic" w:cstheme="minorHAnsi"/>
                <w:bCs/>
                <w:sz w:val="20"/>
                <w:szCs w:val="20"/>
              </w:rPr>
              <w:t xml:space="preserve">equipment and </w:t>
            </w:r>
            <w:r w:rsidR="00545B01" w:rsidRPr="00F01AF4">
              <w:rPr>
                <w:rFonts w:ascii="Century Gothic" w:hAnsi="Century Gothic" w:cstheme="minorHAnsi"/>
                <w:bCs/>
                <w:sz w:val="20"/>
                <w:szCs w:val="20"/>
              </w:rPr>
              <w:t xml:space="preserve">we want to appoint a </w:t>
            </w:r>
            <w:r w:rsidRPr="00F01AF4">
              <w:rPr>
                <w:rFonts w:ascii="Century Gothic" w:hAnsi="Century Gothic" w:cstheme="minorHAnsi"/>
                <w:bCs/>
                <w:sz w:val="20"/>
                <w:szCs w:val="20"/>
              </w:rPr>
              <w:t xml:space="preserve">dedicated </w:t>
            </w:r>
            <w:r w:rsidR="00545B01" w:rsidRPr="00F01AF4">
              <w:rPr>
                <w:rFonts w:ascii="Century Gothic" w:hAnsi="Century Gothic" w:cstheme="minorHAnsi"/>
                <w:bCs/>
                <w:sz w:val="20"/>
                <w:szCs w:val="20"/>
              </w:rPr>
              <w:t>Learning Coach</w:t>
            </w:r>
            <w:r w:rsidRPr="00F01AF4">
              <w:rPr>
                <w:rFonts w:ascii="Century Gothic" w:hAnsi="Century Gothic" w:cstheme="minorHAnsi"/>
                <w:bCs/>
                <w:sz w:val="20"/>
                <w:szCs w:val="20"/>
              </w:rPr>
              <w:t xml:space="preserve"> who will be </w:t>
            </w:r>
            <w:r w:rsidR="00126409">
              <w:rPr>
                <w:rFonts w:ascii="Century Gothic" w:hAnsi="Century Gothic" w:cstheme="minorHAnsi"/>
                <w:bCs/>
                <w:sz w:val="20"/>
                <w:szCs w:val="20"/>
              </w:rPr>
              <w:t xml:space="preserve">the </w:t>
            </w:r>
            <w:r w:rsidRPr="00F01AF4">
              <w:rPr>
                <w:rFonts w:ascii="Century Gothic" w:hAnsi="Century Gothic" w:cstheme="minorHAnsi"/>
                <w:bCs/>
                <w:sz w:val="20"/>
                <w:szCs w:val="20"/>
              </w:rPr>
              <w:t xml:space="preserve">constant </w:t>
            </w:r>
            <w:r w:rsidR="00126409">
              <w:rPr>
                <w:rFonts w:ascii="Century Gothic" w:hAnsi="Century Gothic" w:cstheme="minorHAnsi"/>
                <w:bCs/>
                <w:sz w:val="20"/>
                <w:szCs w:val="20"/>
              </w:rPr>
              <w:t>factor, curriculum lead</w:t>
            </w:r>
            <w:r w:rsidR="00545B01" w:rsidRPr="00F01AF4">
              <w:rPr>
                <w:rFonts w:ascii="Century Gothic" w:hAnsi="Century Gothic" w:cstheme="minorHAnsi"/>
                <w:bCs/>
                <w:sz w:val="20"/>
                <w:szCs w:val="20"/>
              </w:rPr>
              <w:t xml:space="preserve"> and their main</w:t>
            </w:r>
            <w:r w:rsidRPr="00F01AF4">
              <w:rPr>
                <w:rFonts w:ascii="Century Gothic" w:hAnsi="Century Gothic" w:cstheme="minorHAnsi"/>
                <w:bCs/>
                <w:sz w:val="20"/>
                <w:szCs w:val="20"/>
              </w:rPr>
              <w:t xml:space="preserve"> </w:t>
            </w:r>
            <w:r w:rsidR="00F01AF4">
              <w:rPr>
                <w:rFonts w:ascii="Century Gothic" w:hAnsi="Century Gothic" w:cstheme="minorHAnsi"/>
                <w:bCs/>
                <w:sz w:val="20"/>
                <w:szCs w:val="20"/>
              </w:rPr>
              <w:t xml:space="preserve">teacher. </w:t>
            </w:r>
          </w:p>
        </w:tc>
      </w:tr>
    </w:tbl>
    <w:p w:rsidR="00D64844" w:rsidRPr="0053559F" w:rsidRDefault="00D64844">
      <w:pPr>
        <w:widowControl w:val="0"/>
        <w:tabs>
          <w:tab w:val="left" w:pos="720"/>
        </w:tabs>
        <w:autoSpaceDE w:val="0"/>
        <w:autoSpaceDN w:val="0"/>
        <w:spacing w:after="0" w:line="240" w:lineRule="auto"/>
        <w:rPr>
          <w:rFonts w:ascii="Century Gothic" w:hAnsi="Century Gothic" w:cs="Arial"/>
          <w:b/>
          <w:bCs/>
          <w:color w:val="000000"/>
        </w:rPr>
      </w:pPr>
    </w:p>
    <w:p w:rsidR="00D64844" w:rsidRDefault="00833CCD">
      <w:pPr>
        <w:widowControl w:val="0"/>
        <w:tabs>
          <w:tab w:val="left" w:pos="720"/>
        </w:tabs>
        <w:autoSpaceDE w:val="0"/>
        <w:autoSpaceDN w:val="0"/>
        <w:spacing w:after="0" w:line="240" w:lineRule="auto"/>
        <w:ind w:left="-142"/>
        <w:rPr>
          <w:rFonts w:ascii="Century Gothic" w:hAnsi="Century Gothic" w:cs="Arial"/>
          <w:b/>
          <w:bCs/>
          <w:color w:val="000000"/>
        </w:rPr>
      </w:pPr>
      <w:r>
        <w:rPr>
          <w:rFonts w:ascii="Century Gothic" w:hAnsi="Century Gothic" w:cs="Arial"/>
          <w:b/>
          <w:bCs/>
          <w:color w:val="000000"/>
        </w:rPr>
        <w:t>Main responsibilities:</w:t>
      </w:r>
    </w:p>
    <w:p w:rsidR="00D64844" w:rsidRDefault="00833CCD">
      <w:pPr>
        <w:pStyle w:val="BodyText"/>
        <w:widowControl w:val="0"/>
        <w:tabs>
          <w:tab w:val="left" w:pos="720"/>
        </w:tabs>
        <w:autoSpaceDE w:val="0"/>
        <w:autoSpaceDN w:val="0"/>
        <w:ind w:left="-142"/>
        <w:rPr>
          <w:rFonts w:ascii="Century Gothic" w:hAnsi="Century Gothic" w:cs="Courier New"/>
          <w:color w:val="000000"/>
          <w:spacing w:val="-3"/>
          <w:sz w:val="22"/>
          <w:szCs w:val="22"/>
        </w:rPr>
      </w:pPr>
      <w:r>
        <w:rPr>
          <w:rFonts w:ascii="Century Gothic" w:hAnsi="Century Gothic"/>
          <w:color w:val="000000"/>
          <w:sz w:val="22"/>
          <w:szCs w:val="22"/>
        </w:rPr>
        <w:t>The following list is typical of the level of duties which the post holder will be expected to perform.  It is not necessarily exhaustive and other duties of a similar type and level may be required from time to time.</w:t>
      </w:r>
      <w:r>
        <w:rPr>
          <w:rFonts w:ascii="Century Gothic" w:hAnsi="Century Gothic" w:cs="Courier New"/>
          <w:color w:val="000000"/>
          <w:spacing w:val="-3"/>
          <w:sz w:val="22"/>
          <w:szCs w:val="22"/>
        </w:rPr>
        <w:t xml:space="preserve"> </w:t>
      </w:r>
    </w:p>
    <w:p w:rsidR="00D64844" w:rsidRDefault="00D64844">
      <w:pPr>
        <w:pStyle w:val="BodyText"/>
        <w:widowControl w:val="0"/>
        <w:tabs>
          <w:tab w:val="left" w:pos="720"/>
        </w:tabs>
        <w:autoSpaceDE w:val="0"/>
        <w:autoSpaceDN w:val="0"/>
        <w:ind w:left="-142"/>
        <w:rPr>
          <w:rFonts w:ascii="Century Gothic" w:hAnsi="Century Gothic" w:cs="Courier New"/>
          <w:color w:val="000000"/>
          <w:spacing w:val="-3"/>
          <w:sz w:val="22"/>
          <w:szCs w:val="22"/>
        </w:rPr>
      </w:pPr>
    </w:p>
    <w:p w:rsidR="00D64844" w:rsidRDefault="00833CCD">
      <w:pPr>
        <w:tabs>
          <w:tab w:val="left" w:pos="2160"/>
        </w:tabs>
        <w:spacing w:after="0" w:line="240" w:lineRule="auto"/>
        <w:ind w:left="-142"/>
        <w:rPr>
          <w:rFonts w:ascii="Century Gothic" w:hAnsi="Century Gothic" w:cs="Arial"/>
          <w:b/>
          <w:bCs/>
        </w:rPr>
      </w:pPr>
      <w:r>
        <w:rPr>
          <w:rFonts w:ascii="Century Gothic" w:hAnsi="Century Gothic" w:cs="Arial"/>
          <w:b/>
          <w:bCs/>
        </w:rPr>
        <w:t>General</w:t>
      </w:r>
    </w:p>
    <w:p w:rsidR="00D64844" w:rsidRDefault="00D64844">
      <w:pPr>
        <w:tabs>
          <w:tab w:val="left" w:pos="2160"/>
        </w:tabs>
        <w:spacing w:after="0" w:line="240" w:lineRule="auto"/>
        <w:ind w:left="-142"/>
        <w:rPr>
          <w:rFonts w:ascii="Century Gothic" w:hAnsi="Century Gothic" w:cs="Arial"/>
          <w:b/>
          <w:bCs/>
          <w:color w:val="000000"/>
        </w:rPr>
      </w:pPr>
    </w:p>
    <w:p w:rsidR="00D64844" w:rsidRDefault="00D64844">
      <w:pPr>
        <w:spacing w:after="0" w:line="240" w:lineRule="auto"/>
        <w:ind w:left="284"/>
        <w:rPr>
          <w:rFonts w:ascii="Century Gothic" w:hAnsi="Century Gothic" w:cs="Arial"/>
          <w:vanish/>
        </w:rPr>
      </w:pPr>
    </w:p>
    <w:p w:rsidR="00D64844" w:rsidRDefault="00833CCD">
      <w:pPr>
        <w:pStyle w:val="ListParagraph"/>
        <w:numPr>
          <w:ilvl w:val="3"/>
          <w:numId w:val="10"/>
        </w:numPr>
        <w:spacing w:after="0" w:line="240" w:lineRule="auto"/>
        <w:ind w:left="284"/>
        <w:rPr>
          <w:rFonts w:ascii="Century Gothic" w:hAnsi="Century Gothic" w:cs="Arial"/>
        </w:rPr>
      </w:pPr>
      <w:r>
        <w:rPr>
          <w:rFonts w:ascii="Century Gothic" w:hAnsi="Century Gothic" w:cs="Arial"/>
        </w:rPr>
        <w:t>To carry out the professional duties of a Teacher as set out in the School Teachers' Pay and Conditions Document and in accordance with the Teacher Standards.</w:t>
      </w:r>
    </w:p>
    <w:p w:rsidR="00D64844" w:rsidRDefault="00D64844">
      <w:pPr>
        <w:pStyle w:val="ListParagraph"/>
        <w:spacing w:after="0" w:line="240" w:lineRule="auto"/>
        <w:ind w:left="284"/>
        <w:rPr>
          <w:rFonts w:ascii="Century Gothic" w:hAnsi="Century Gothic"/>
        </w:rPr>
      </w:pPr>
    </w:p>
    <w:p w:rsidR="00D64844" w:rsidRDefault="00833CCD">
      <w:pPr>
        <w:pStyle w:val="ListParagraph"/>
        <w:numPr>
          <w:ilvl w:val="3"/>
          <w:numId w:val="10"/>
        </w:numPr>
        <w:spacing w:after="0" w:line="240" w:lineRule="auto"/>
        <w:ind w:left="284"/>
        <w:rPr>
          <w:rFonts w:ascii="Century Gothic" w:hAnsi="Century Gothic"/>
        </w:rPr>
      </w:pPr>
      <w:r>
        <w:rPr>
          <w:rFonts w:ascii="Century Gothic" w:hAnsi="Century Gothic" w:cs="Arial"/>
        </w:rPr>
        <w:t>T</w:t>
      </w:r>
      <w:r>
        <w:rPr>
          <w:rFonts w:ascii="Century Gothic" w:hAnsi="Century Gothic"/>
        </w:rPr>
        <w:t xml:space="preserve">o deliver the curriculum to </w:t>
      </w:r>
      <w:r w:rsidR="00654C04">
        <w:rPr>
          <w:rFonts w:ascii="Century Gothic" w:hAnsi="Century Gothic"/>
        </w:rPr>
        <w:t xml:space="preserve">a cohort of </w:t>
      </w:r>
      <w:r>
        <w:rPr>
          <w:rFonts w:ascii="Century Gothic" w:hAnsi="Century Gothic"/>
        </w:rPr>
        <w:t>students at Key Stage 3</w:t>
      </w:r>
      <w:r w:rsidR="008123A1">
        <w:rPr>
          <w:rFonts w:ascii="Century Gothic" w:hAnsi="Century Gothic"/>
        </w:rPr>
        <w:t xml:space="preserve"> and 4</w:t>
      </w:r>
      <w:r>
        <w:rPr>
          <w:rFonts w:ascii="Century Gothic" w:hAnsi="Century Gothic"/>
        </w:rPr>
        <w:t xml:space="preserve"> and to c</w:t>
      </w:r>
      <w:r>
        <w:rPr>
          <w:rFonts w:ascii="Century Gothic" w:hAnsi="Century Gothic" w:cs="Calibri"/>
        </w:rPr>
        <w:t>ontribute to the monitoring and development of the curriculum to ensure suitable opportunities are provided for learner aspirations to be met.</w:t>
      </w:r>
    </w:p>
    <w:p w:rsidR="00D64844" w:rsidRDefault="00D64844">
      <w:pPr>
        <w:pStyle w:val="ListParagraph"/>
        <w:spacing w:after="0" w:line="240" w:lineRule="auto"/>
        <w:ind w:left="284"/>
        <w:rPr>
          <w:rFonts w:ascii="Century Gothic" w:hAnsi="Century Gothic"/>
        </w:rPr>
      </w:pPr>
    </w:p>
    <w:p w:rsidR="00D64844" w:rsidRDefault="00833CCD">
      <w:pPr>
        <w:pStyle w:val="ListParagraph"/>
        <w:numPr>
          <w:ilvl w:val="3"/>
          <w:numId w:val="10"/>
        </w:numPr>
        <w:spacing w:after="0" w:line="240" w:lineRule="auto"/>
        <w:ind w:left="284" w:right="-64"/>
        <w:jc w:val="both"/>
        <w:rPr>
          <w:rFonts w:ascii="Century Gothic" w:hAnsi="Century Gothic" w:cs="Calibri"/>
        </w:rPr>
      </w:pPr>
      <w:r>
        <w:rPr>
          <w:rFonts w:ascii="Century Gothic" w:hAnsi="Century Gothic" w:cs="Calibri"/>
        </w:rPr>
        <w:t xml:space="preserve">Plan effectively in the short, medium and long-term and prepare lessons to ensure coverage of the curriculum and the differentiated needs of learners are met.  </w:t>
      </w:r>
    </w:p>
    <w:p w:rsidR="00D64844" w:rsidRDefault="00D64844">
      <w:pPr>
        <w:pStyle w:val="ListParagraph"/>
        <w:spacing w:after="0" w:line="240" w:lineRule="auto"/>
        <w:ind w:left="284"/>
        <w:jc w:val="both"/>
        <w:rPr>
          <w:rFonts w:ascii="Century Gothic" w:hAnsi="Century Gothic" w:cs="Calibri"/>
        </w:rPr>
      </w:pPr>
    </w:p>
    <w:p w:rsidR="00D64844" w:rsidRDefault="00833CCD">
      <w:pPr>
        <w:pStyle w:val="ListParagraph"/>
        <w:numPr>
          <w:ilvl w:val="3"/>
          <w:numId w:val="10"/>
        </w:numPr>
        <w:spacing w:after="0" w:line="240" w:lineRule="auto"/>
        <w:ind w:left="284"/>
        <w:jc w:val="both"/>
        <w:rPr>
          <w:rFonts w:ascii="Century Gothic" w:hAnsi="Century Gothic" w:cs="Calibri"/>
        </w:rPr>
      </w:pPr>
      <w:r>
        <w:rPr>
          <w:rFonts w:ascii="Century Gothic" w:hAnsi="Century Gothic" w:cs="Calibri"/>
        </w:rPr>
        <w:t>Apply a range of teaching and learning strategies, including implementing inclusive practices, to ensure that the diverse needs of learners are met and excellence and enjoyment is achieved.</w:t>
      </w:r>
    </w:p>
    <w:p w:rsidR="00D64844" w:rsidRDefault="00D64844">
      <w:pPr>
        <w:pStyle w:val="ListParagraph"/>
        <w:spacing w:after="0" w:line="240" w:lineRule="auto"/>
        <w:ind w:left="284"/>
        <w:rPr>
          <w:rFonts w:ascii="Century Gothic" w:hAnsi="Century Gothic" w:cs="Calibri"/>
        </w:rPr>
      </w:pPr>
    </w:p>
    <w:p w:rsidR="00D64844" w:rsidRDefault="00833CCD">
      <w:pPr>
        <w:pStyle w:val="ListParagraph"/>
        <w:numPr>
          <w:ilvl w:val="3"/>
          <w:numId w:val="10"/>
        </w:numPr>
        <w:spacing w:after="0" w:line="240" w:lineRule="auto"/>
        <w:ind w:left="284"/>
        <w:jc w:val="both"/>
        <w:rPr>
          <w:rFonts w:ascii="Century Gothic" w:hAnsi="Century Gothic" w:cs="Calibri"/>
        </w:rPr>
      </w:pPr>
      <w:r>
        <w:rPr>
          <w:rFonts w:ascii="Century Gothic" w:hAnsi="Century Gothic" w:cs="Calibri"/>
        </w:rPr>
        <w:t>Assess, record and report on the development and progress of learners and analyse relevant data to promote the highest possible aspirations for learners and target expectations and actions to raise learners’ achievements</w:t>
      </w:r>
    </w:p>
    <w:p w:rsidR="00D64844" w:rsidRDefault="00D64844">
      <w:pPr>
        <w:pStyle w:val="DefaultStyle"/>
        <w:widowControl/>
        <w:ind w:left="284"/>
        <w:rPr>
          <w:rFonts w:ascii="Century Gothic" w:hAnsi="Century Gothic"/>
          <w:color w:val="auto"/>
          <w:sz w:val="22"/>
          <w:szCs w:val="22"/>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s="Calibri"/>
          <w:color w:val="auto"/>
          <w:sz w:val="22"/>
          <w:szCs w:val="22"/>
        </w:rPr>
        <w:t>Create and manage a learning environment and achieve a supportive and positive culture and behaviour management strategy that enables learners to achieve their potential.</w:t>
      </w:r>
    </w:p>
    <w:p w:rsidR="00D64844" w:rsidRDefault="00D64844">
      <w:pPr>
        <w:pStyle w:val="ListParagraph"/>
        <w:spacing w:after="0" w:line="240" w:lineRule="auto"/>
        <w:ind w:left="284"/>
        <w:rPr>
          <w:rFonts w:ascii="Century Gothic" w:hAnsi="Century Gothic"/>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olor w:val="auto"/>
          <w:sz w:val="22"/>
          <w:szCs w:val="22"/>
        </w:rPr>
        <w:t xml:space="preserve">Ensure students develop their own learning through self-evaluation and reflective partnership with peers and teaching staff. </w:t>
      </w:r>
    </w:p>
    <w:p w:rsidR="00D64844" w:rsidRPr="00F01AF4" w:rsidRDefault="00D64844" w:rsidP="00F01AF4">
      <w:pPr>
        <w:spacing w:after="0" w:line="240" w:lineRule="auto"/>
        <w:rPr>
          <w:rFonts w:ascii="Century Gothic" w:hAnsi="Century Gothic" w:cs="Calibri"/>
        </w:rPr>
      </w:pPr>
    </w:p>
    <w:p w:rsidR="00D64844" w:rsidRDefault="00D64844">
      <w:pPr>
        <w:pStyle w:val="ListParagraph"/>
        <w:spacing w:after="0" w:line="240" w:lineRule="auto"/>
        <w:ind w:left="284"/>
        <w:rPr>
          <w:rFonts w:ascii="Century Gothic" w:hAnsi="Century Gothic" w:cs="Calibri"/>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s="Calibri"/>
          <w:color w:val="auto"/>
          <w:sz w:val="22"/>
          <w:szCs w:val="22"/>
        </w:rPr>
        <w:t>Demonstrate ongoing development and application of teaching expertise and subject specialism knowledge to enrich the learning experience within and beyond the teacher’s assigned classes or groups of learners.</w:t>
      </w:r>
    </w:p>
    <w:p w:rsidR="00D64844" w:rsidRDefault="00D64844">
      <w:pPr>
        <w:pStyle w:val="ListParagraph"/>
        <w:spacing w:after="0" w:line="240" w:lineRule="auto"/>
        <w:ind w:left="284"/>
        <w:rPr>
          <w:rFonts w:ascii="Century Gothic" w:hAnsi="Century Gothic" w:cs="Calibri"/>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s="Calibri"/>
          <w:color w:val="auto"/>
          <w:sz w:val="22"/>
          <w:szCs w:val="22"/>
        </w:rPr>
        <w:t>Work collaboratively within and beyond the classroom with support staff (including directing their day-to-day work), teachers, other professionals, parents, agencies and communities, to enhance teaching and learning and promote the positive contribution and well-being of learners.</w:t>
      </w:r>
    </w:p>
    <w:p w:rsidR="00D64844" w:rsidRDefault="00D64844">
      <w:pPr>
        <w:pStyle w:val="ListParagraph"/>
        <w:spacing w:after="0" w:line="240" w:lineRule="auto"/>
        <w:ind w:left="284"/>
        <w:rPr>
          <w:rFonts w:ascii="Century Gothic" w:hAnsi="Century Gothic" w:cs="Calibri"/>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s="Calibri"/>
          <w:color w:val="auto"/>
          <w:sz w:val="22"/>
          <w:szCs w:val="22"/>
        </w:rPr>
        <w:t>Contribute to the development and application of priorities, policies and activities in order to enable the achievement of whole school aims.</w:t>
      </w:r>
    </w:p>
    <w:p w:rsidR="00D64844" w:rsidRDefault="00D64844">
      <w:pPr>
        <w:pStyle w:val="ListParagraph"/>
        <w:spacing w:after="0" w:line="240" w:lineRule="auto"/>
        <w:ind w:left="284"/>
        <w:rPr>
          <w:rFonts w:ascii="Century Gothic" w:hAnsi="Century Gothic"/>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olor w:val="auto"/>
          <w:sz w:val="22"/>
          <w:szCs w:val="22"/>
        </w:rPr>
        <w:t>To comply and assist with the development of policies and procedures relating to child protection/ safeguarding, health, safety and security, confidentiality and data protection, reporting concerns to an appropriate person.</w:t>
      </w:r>
    </w:p>
    <w:p w:rsidR="00D64844" w:rsidRDefault="00D64844">
      <w:pPr>
        <w:pStyle w:val="ListParagraph"/>
        <w:spacing w:after="0" w:line="240" w:lineRule="auto"/>
        <w:ind w:left="284"/>
        <w:rPr>
          <w:rFonts w:ascii="Century Gothic" w:hAnsi="Century Gothic"/>
        </w:rPr>
      </w:pPr>
    </w:p>
    <w:p w:rsidR="00D64844" w:rsidRDefault="00833CCD">
      <w:pPr>
        <w:pStyle w:val="DefaultStyle"/>
        <w:widowControl/>
        <w:numPr>
          <w:ilvl w:val="3"/>
          <w:numId w:val="10"/>
        </w:numPr>
        <w:ind w:left="284"/>
        <w:rPr>
          <w:rFonts w:ascii="Century Gothic" w:hAnsi="Century Gothic"/>
          <w:color w:val="auto"/>
          <w:sz w:val="22"/>
          <w:szCs w:val="22"/>
        </w:rPr>
      </w:pPr>
      <w:r>
        <w:rPr>
          <w:rFonts w:ascii="Century Gothic" w:hAnsi="Century Gothic"/>
          <w:color w:val="auto"/>
          <w:sz w:val="22"/>
          <w:szCs w:val="22"/>
        </w:rPr>
        <w:t>To promote and implement the school’s equal opportunities policies in all aspects of employment and service delivery.</w:t>
      </w:r>
    </w:p>
    <w:p w:rsidR="00D64844" w:rsidRDefault="00D64844">
      <w:pPr>
        <w:pStyle w:val="DefaultStyle"/>
        <w:widowControl/>
        <w:rPr>
          <w:rFonts w:ascii="Century Gothic" w:eastAsiaTheme="minorHAnsi" w:hAnsi="Century Gothic" w:cstheme="minorBidi"/>
          <w:color w:val="auto"/>
          <w:sz w:val="22"/>
          <w:szCs w:val="22"/>
          <w:lang w:eastAsia="en-US" w:bidi="ar-SA"/>
        </w:rPr>
      </w:pPr>
    </w:p>
    <w:p w:rsidR="00D64844" w:rsidRDefault="00833CCD">
      <w:pPr>
        <w:pStyle w:val="DefaultStyle"/>
        <w:widowControl/>
        <w:rPr>
          <w:rFonts w:ascii="Century Gothic" w:hAnsi="Century Gothic"/>
          <w:b/>
          <w:color w:val="auto"/>
          <w:sz w:val="22"/>
          <w:szCs w:val="22"/>
        </w:rPr>
      </w:pPr>
      <w:r>
        <w:rPr>
          <w:rFonts w:ascii="Century Gothic" w:eastAsiaTheme="minorHAnsi" w:hAnsi="Century Gothic" w:cstheme="minorBidi"/>
          <w:b/>
          <w:color w:val="auto"/>
          <w:sz w:val="22"/>
          <w:szCs w:val="22"/>
          <w:lang w:eastAsia="en-US" w:bidi="ar-SA"/>
        </w:rPr>
        <w:t>In addition, Upper Pay Range teachers are expected to:</w:t>
      </w:r>
    </w:p>
    <w:p w:rsidR="00D64844" w:rsidRDefault="00D64844">
      <w:pPr>
        <w:tabs>
          <w:tab w:val="num" w:pos="426"/>
        </w:tabs>
        <w:spacing w:after="0" w:line="240" w:lineRule="auto"/>
        <w:ind w:left="284" w:hanging="568"/>
        <w:rPr>
          <w:rFonts w:ascii="Century Gothic" w:hAnsi="Century Gothic"/>
        </w:rPr>
      </w:pPr>
    </w:p>
    <w:p w:rsidR="00D64844" w:rsidRDefault="00833CCD">
      <w:pPr>
        <w:widowControl w:val="0"/>
        <w:numPr>
          <w:ilvl w:val="3"/>
          <w:numId w:val="10"/>
        </w:numPr>
        <w:tabs>
          <w:tab w:val="num" w:pos="426"/>
        </w:tabs>
        <w:autoSpaceDE w:val="0"/>
        <w:autoSpaceDN w:val="0"/>
        <w:spacing w:after="0" w:line="240" w:lineRule="auto"/>
        <w:ind w:left="284" w:right="-334"/>
        <w:rPr>
          <w:rFonts w:ascii="Century Gothic" w:hAnsi="Century Gothic"/>
        </w:rPr>
      </w:pPr>
      <w:r>
        <w:rPr>
          <w:rFonts w:ascii="Century Gothic" w:hAnsi="Century Gothic"/>
        </w:rPr>
        <w:t>Make significant contributions to implementing workplace policies and practice and to promote their implementation.</w:t>
      </w:r>
    </w:p>
    <w:p w:rsidR="00D64844" w:rsidRDefault="00D64844">
      <w:pPr>
        <w:widowControl w:val="0"/>
        <w:tabs>
          <w:tab w:val="num" w:pos="426"/>
        </w:tabs>
        <w:autoSpaceDE w:val="0"/>
        <w:autoSpaceDN w:val="0"/>
        <w:spacing w:after="0" w:line="240" w:lineRule="auto"/>
        <w:ind w:left="284" w:right="-334" w:hanging="328"/>
        <w:rPr>
          <w:rFonts w:ascii="Century Gothic" w:hAnsi="Century Gothic"/>
        </w:rPr>
      </w:pPr>
    </w:p>
    <w:p w:rsidR="00D64844" w:rsidRDefault="00833CCD">
      <w:pPr>
        <w:widowControl w:val="0"/>
        <w:numPr>
          <w:ilvl w:val="3"/>
          <w:numId w:val="10"/>
        </w:numPr>
        <w:tabs>
          <w:tab w:val="num" w:pos="426"/>
        </w:tabs>
        <w:autoSpaceDE w:val="0"/>
        <w:autoSpaceDN w:val="0"/>
        <w:spacing w:after="0" w:line="240" w:lineRule="auto"/>
        <w:ind w:left="284" w:right="-334"/>
        <w:rPr>
          <w:rFonts w:ascii="Century Gothic" w:hAnsi="Century Gothic"/>
        </w:rPr>
      </w:pPr>
      <w:r>
        <w:rPr>
          <w:rFonts w:ascii="Century Gothic" w:hAnsi="Century Gothic"/>
        </w:rPr>
        <w:t>Give advice on the development and well</w:t>
      </w:r>
      <w:r w:rsidR="00F01AF4">
        <w:rPr>
          <w:rFonts w:ascii="Century Gothic" w:hAnsi="Century Gothic"/>
        </w:rPr>
        <w:t>-</w:t>
      </w:r>
      <w:r>
        <w:rPr>
          <w:rFonts w:ascii="Century Gothic" w:hAnsi="Century Gothic"/>
        </w:rPr>
        <w:t>being of children and young people, if required,</w:t>
      </w:r>
    </w:p>
    <w:p w:rsidR="00D64844" w:rsidRDefault="00D64844">
      <w:pPr>
        <w:widowControl w:val="0"/>
        <w:tabs>
          <w:tab w:val="num" w:pos="426"/>
        </w:tabs>
        <w:autoSpaceDE w:val="0"/>
        <w:autoSpaceDN w:val="0"/>
        <w:spacing w:after="0" w:line="240" w:lineRule="auto"/>
        <w:ind w:left="284" w:right="-334" w:hanging="568"/>
        <w:rPr>
          <w:rFonts w:ascii="Century Gothic" w:hAnsi="Century Gothic"/>
        </w:rPr>
      </w:pPr>
    </w:p>
    <w:p w:rsidR="00D64844" w:rsidRDefault="00833CCD">
      <w:pPr>
        <w:widowControl w:val="0"/>
        <w:numPr>
          <w:ilvl w:val="3"/>
          <w:numId w:val="10"/>
        </w:numPr>
        <w:tabs>
          <w:tab w:val="num" w:pos="426"/>
        </w:tabs>
        <w:autoSpaceDE w:val="0"/>
        <w:autoSpaceDN w:val="0"/>
        <w:spacing w:after="0" w:line="240" w:lineRule="auto"/>
        <w:ind w:left="284" w:right="-334"/>
        <w:rPr>
          <w:rFonts w:ascii="Century Gothic" w:hAnsi="Century Gothic"/>
        </w:rPr>
      </w:pPr>
      <w:r>
        <w:rPr>
          <w:rFonts w:ascii="Century Gothic" w:hAnsi="Century Gothic"/>
        </w:rPr>
        <w:lastRenderedPageBreak/>
        <w:t>Promote collaboration between colleagues and contribute to their professional development through coaching and mentoring, demonstrating effective practice, and providing advice and feedback.</w:t>
      </w:r>
    </w:p>
    <w:p w:rsidR="00D64844" w:rsidRDefault="00D64844">
      <w:pPr>
        <w:pStyle w:val="ListParagraph"/>
        <w:spacing w:after="0" w:line="240" w:lineRule="auto"/>
        <w:ind w:left="284" w:hanging="426"/>
        <w:rPr>
          <w:rFonts w:ascii="Century Gothic" w:hAnsi="Century Gothic" w:cs="Arial"/>
          <w:color w:val="000000"/>
        </w:rPr>
      </w:pPr>
    </w:p>
    <w:p w:rsidR="00D64844" w:rsidRDefault="00D64844">
      <w:pPr>
        <w:spacing w:after="0" w:line="240" w:lineRule="auto"/>
        <w:ind w:left="284" w:hanging="426"/>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pPr>
        <w:spacing w:after="0" w:line="240" w:lineRule="auto"/>
        <w:ind w:hanging="720"/>
        <w:rPr>
          <w:rFonts w:ascii="Century Gothic" w:hAnsi="Century Gothic" w:cs="Arial"/>
          <w:color w:val="000000"/>
        </w:rPr>
      </w:pPr>
    </w:p>
    <w:p w:rsidR="00D64844" w:rsidRDefault="00D64844" w:rsidP="00F01AF4">
      <w:pPr>
        <w:spacing w:after="0" w:line="240" w:lineRule="auto"/>
        <w:rPr>
          <w:rFonts w:ascii="Century Gothic" w:hAnsi="Century Gothic" w:cs="Arial"/>
          <w:color w:val="000000"/>
        </w:rP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94"/>
      </w:tblGrid>
      <w:tr w:rsidR="00D64844">
        <w:tc>
          <w:tcPr>
            <w:tcW w:w="7054" w:type="dxa"/>
          </w:tcPr>
          <w:p w:rsidR="00D64844" w:rsidRDefault="00D64844">
            <w:pPr>
              <w:pStyle w:val="Title"/>
              <w:jc w:val="left"/>
              <w:rPr>
                <w:rFonts w:ascii="Century Gothic" w:hAnsi="Century Gothic"/>
                <w:sz w:val="32"/>
                <w:szCs w:val="32"/>
              </w:rPr>
            </w:pPr>
          </w:p>
          <w:p w:rsidR="00D64844" w:rsidRDefault="00654C04">
            <w:pPr>
              <w:pStyle w:val="Title"/>
              <w:jc w:val="left"/>
              <w:rPr>
                <w:rFonts w:ascii="Century Gothic" w:hAnsi="Century Gothic"/>
                <w:sz w:val="32"/>
                <w:szCs w:val="32"/>
              </w:rPr>
            </w:pPr>
            <w:r>
              <w:rPr>
                <w:rFonts w:ascii="Century Gothic" w:hAnsi="Century Gothic"/>
                <w:sz w:val="32"/>
                <w:szCs w:val="32"/>
              </w:rPr>
              <w:t>Learning Coach – Accelerated Learning Group</w:t>
            </w:r>
          </w:p>
        </w:tc>
        <w:tc>
          <w:tcPr>
            <w:tcW w:w="3294" w:type="dxa"/>
          </w:tcPr>
          <w:p w:rsidR="00D64844" w:rsidRDefault="00833CCD">
            <w:pPr>
              <w:pStyle w:val="Title"/>
              <w:ind w:right="225"/>
              <w:jc w:val="right"/>
              <w:rPr>
                <w:rFonts w:ascii="Century Gothic" w:hAnsi="Century Gothic"/>
                <w:sz w:val="32"/>
                <w:szCs w:val="32"/>
              </w:rPr>
            </w:pPr>
            <w:r>
              <w:rPr>
                <w:rFonts w:eastAsia="Calibri"/>
                <w:noProof/>
                <w:lang w:eastAsia="en-GB"/>
              </w:rPr>
              <w:drawing>
                <wp:inline distT="0" distB="0" distL="0" distR="0">
                  <wp:extent cx="1424305" cy="599440"/>
                  <wp:effectExtent l="0" t="0" r="4445" b="0"/>
                  <wp:docPr id="1" name="Picture 1"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305" cy="599440"/>
                          </a:xfrm>
                          <a:prstGeom prst="rect">
                            <a:avLst/>
                          </a:prstGeom>
                          <a:noFill/>
                          <a:ln>
                            <a:noFill/>
                          </a:ln>
                        </pic:spPr>
                      </pic:pic>
                    </a:graphicData>
                  </a:graphic>
                </wp:inline>
              </w:drawing>
            </w:r>
            <w:r>
              <w:rPr>
                <w:rFonts w:ascii="Calibri" w:eastAsia="MS Mincho" w:hAnsi="Calibri" w:cs="Helvetica"/>
                <w:i/>
                <w:color w:val="000000"/>
                <w:sz w:val="20"/>
                <w:szCs w:val="20"/>
              </w:rPr>
              <w:t xml:space="preserve"> </w:t>
            </w:r>
            <w:r>
              <w:rPr>
                <w:rFonts w:ascii="Calibri" w:eastAsia="MS Mincho" w:hAnsi="Calibri" w:cs="Helvetica"/>
                <w:b w:val="0"/>
                <w:i/>
                <w:color w:val="000000"/>
                <w:sz w:val="20"/>
                <w:szCs w:val="20"/>
              </w:rPr>
              <w:t>Learning that Connects</w:t>
            </w:r>
          </w:p>
        </w:tc>
      </w:tr>
    </w:tbl>
    <w:p w:rsidR="00D64844" w:rsidRDefault="00833CCD">
      <w:pPr>
        <w:autoSpaceDE w:val="0"/>
        <w:autoSpaceDN w:val="0"/>
        <w:adjustRightInd w:val="0"/>
        <w:spacing w:after="0" w:line="240" w:lineRule="auto"/>
        <w:ind w:left="540"/>
        <w:rPr>
          <w:rFonts w:ascii="Century Gothic" w:hAnsi="Century Gothic" w:cs="Calibri"/>
          <w:lang w:val="en"/>
        </w:rPr>
      </w:pPr>
      <w:r>
        <w:rPr>
          <w:rFonts w:ascii="Century Gothic" w:hAnsi="Century Gothic"/>
        </w:rPr>
        <w:t xml:space="preserve">                                           </w:t>
      </w:r>
    </w:p>
    <w:p w:rsidR="00D64844" w:rsidRDefault="00833CCD">
      <w:pPr>
        <w:pStyle w:val="Title"/>
        <w:ind w:left="-567"/>
        <w:jc w:val="left"/>
        <w:rPr>
          <w:rFonts w:ascii="Century Gothic" w:hAnsi="Century Gothic"/>
          <w:sz w:val="32"/>
          <w:szCs w:val="32"/>
        </w:rPr>
      </w:pPr>
      <w:r>
        <w:rPr>
          <w:rFonts w:ascii="Century Gothic" w:hAnsi="Century Gothic"/>
          <w:sz w:val="32"/>
          <w:szCs w:val="32"/>
        </w:rPr>
        <w:t>Person Specification</w:t>
      </w:r>
    </w:p>
    <w:p w:rsidR="00D64844" w:rsidRDefault="00D64844">
      <w:pPr>
        <w:pStyle w:val="Title"/>
        <w:jc w:val="left"/>
        <w:rPr>
          <w:rFonts w:ascii="Century Gothic" w:hAnsi="Century Gothic"/>
          <w:sz w:val="32"/>
          <w:szCs w:val="32"/>
        </w:rPr>
      </w:pPr>
    </w:p>
    <w:tbl>
      <w:tblPr>
        <w:tblW w:w="10461" w:type="dxa"/>
        <w:tblInd w:w="-714" w:type="dxa"/>
        <w:tblLayout w:type="fixed"/>
        <w:tblLook w:val="0000" w:firstRow="0" w:lastRow="0" w:firstColumn="0" w:lastColumn="0" w:noHBand="0" w:noVBand="0"/>
      </w:tblPr>
      <w:tblGrid>
        <w:gridCol w:w="7059"/>
        <w:gridCol w:w="1701"/>
        <w:gridCol w:w="1701"/>
      </w:tblGrid>
      <w:tr w:rsidR="00D64844">
        <w:trPr>
          <w:trHeight w:val="294"/>
        </w:trPr>
        <w:tc>
          <w:tcPr>
            <w:tcW w:w="7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4844" w:rsidRDefault="00833CCD">
            <w:pPr>
              <w:autoSpaceDE w:val="0"/>
              <w:autoSpaceDN w:val="0"/>
              <w:adjustRightInd w:val="0"/>
              <w:spacing w:after="0" w:line="240" w:lineRule="auto"/>
              <w:rPr>
                <w:rFonts w:ascii="Century Gothic" w:hAnsi="Century Gothic" w:cs="Calibri"/>
                <w:b/>
                <w:bCs/>
                <w:lang w:val="en"/>
              </w:rPr>
            </w:pPr>
            <w:r>
              <w:rPr>
                <w:rFonts w:ascii="Century Gothic" w:hAnsi="Century Gothic"/>
                <w:b/>
              </w:rPr>
              <w:t>Person Specification</w:t>
            </w:r>
          </w:p>
          <w:p w:rsidR="00D64844" w:rsidRDefault="00D64844">
            <w:pPr>
              <w:autoSpaceDE w:val="0"/>
              <w:autoSpaceDN w:val="0"/>
              <w:adjustRightInd w:val="0"/>
              <w:spacing w:after="0" w:line="240" w:lineRule="auto"/>
              <w:rPr>
                <w:rFonts w:ascii="Century Gothic" w:hAnsi="Century Gothic" w:cs="Calibri"/>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4844" w:rsidRDefault="00833CCD">
            <w:pPr>
              <w:autoSpaceDE w:val="0"/>
              <w:autoSpaceDN w:val="0"/>
              <w:adjustRightInd w:val="0"/>
              <w:spacing w:after="0" w:line="240" w:lineRule="auto"/>
              <w:jc w:val="center"/>
              <w:rPr>
                <w:rFonts w:ascii="Century Gothic" w:hAnsi="Century Gothic" w:cs="Calibri"/>
                <w:b/>
                <w:lang w:val="en"/>
              </w:rPr>
            </w:pPr>
            <w:r>
              <w:rPr>
                <w:rFonts w:ascii="Century Gothic" w:hAnsi="Century Gothic" w:cs="Calibri"/>
                <w:b/>
                <w:lang w:val="en"/>
              </w:rPr>
              <w:t>Essential or Desirable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4844" w:rsidRDefault="00833CCD">
            <w:pPr>
              <w:autoSpaceDE w:val="0"/>
              <w:autoSpaceDN w:val="0"/>
              <w:adjustRightInd w:val="0"/>
              <w:spacing w:after="0" w:line="240" w:lineRule="auto"/>
              <w:rPr>
                <w:rFonts w:ascii="Century Gothic" w:hAnsi="Century Gothic" w:cs="Calibri"/>
                <w:b/>
                <w:lang w:val="en"/>
              </w:rPr>
            </w:pPr>
            <w:r>
              <w:rPr>
                <w:rFonts w:ascii="Century Gothic" w:hAnsi="Century Gothic" w:cs="Calibri"/>
                <w:b/>
                <w:lang w:val="en"/>
              </w:rPr>
              <w:t>Assessed</w:t>
            </w:r>
          </w:p>
          <w:p w:rsidR="00D64844" w:rsidRDefault="00833CCD">
            <w:pPr>
              <w:autoSpaceDE w:val="0"/>
              <w:autoSpaceDN w:val="0"/>
              <w:adjustRightInd w:val="0"/>
              <w:spacing w:after="0" w:line="240" w:lineRule="auto"/>
              <w:rPr>
                <w:rFonts w:ascii="Century Gothic" w:hAnsi="Century Gothic" w:cs="Calibri"/>
                <w:sz w:val="20"/>
                <w:szCs w:val="20"/>
                <w:lang w:val="en"/>
              </w:rPr>
            </w:pPr>
            <w:r>
              <w:rPr>
                <w:rFonts w:ascii="Century Gothic" w:hAnsi="Century Gothic" w:cs="Calibri"/>
                <w:sz w:val="20"/>
                <w:szCs w:val="20"/>
                <w:lang w:val="en"/>
              </w:rPr>
              <w:t>A:  Application</w:t>
            </w:r>
          </w:p>
          <w:p w:rsidR="00D64844" w:rsidRDefault="00833CCD">
            <w:pPr>
              <w:autoSpaceDE w:val="0"/>
              <w:autoSpaceDN w:val="0"/>
              <w:adjustRightInd w:val="0"/>
              <w:spacing w:after="0" w:line="240" w:lineRule="auto"/>
              <w:rPr>
                <w:rFonts w:ascii="Century Gothic" w:hAnsi="Century Gothic" w:cs="Calibri"/>
                <w:b/>
                <w:lang w:val="en"/>
              </w:rPr>
            </w:pPr>
            <w:r>
              <w:rPr>
                <w:rFonts w:ascii="Century Gothic" w:hAnsi="Century Gothic" w:cs="Calibri"/>
                <w:sz w:val="20"/>
                <w:szCs w:val="20"/>
                <w:lang w:val="en"/>
              </w:rPr>
              <w:t>I:     Interview</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4" w:space="0" w:color="000000"/>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b/>
                <w:color w:val="081C21"/>
                <w:sz w:val="22"/>
                <w:szCs w:val="22"/>
              </w:rPr>
            </w:pPr>
            <w:r>
              <w:rPr>
                <w:rFonts w:ascii="Century Gothic" w:hAnsi="Century Gothic"/>
                <w:b/>
                <w:color w:val="081C21"/>
                <w:sz w:val="22"/>
                <w:szCs w:val="22"/>
              </w:rPr>
              <w:t xml:space="preserve">Knowledge, Skills and Abilities </w:t>
            </w:r>
          </w:p>
        </w:tc>
        <w:tc>
          <w:tcPr>
            <w:tcW w:w="1701" w:type="dxa"/>
            <w:tcBorders>
              <w:top w:val="single" w:sz="4" w:space="0" w:color="000000"/>
              <w:left w:val="single" w:sz="2" w:space="0" w:color="000001"/>
              <w:bottom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c>
          <w:tcPr>
            <w:tcW w:w="1701" w:type="dxa"/>
            <w:tcBorders>
              <w:top w:val="single" w:sz="4" w:space="0" w:color="000000"/>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olor w:val="081C21"/>
                <w:sz w:val="22"/>
                <w:szCs w:val="22"/>
              </w:rPr>
              <w:t>Degree in relevant subject area</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color w:val="081C21"/>
                <w:sz w:val="22"/>
                <w:szCs w:val="22"/>
              </w:rPr>
            </w:pPr>
            <w:r>
              <w:rPr>
                <w:rFonts w:ascii="Century Gothic" w:hAnsi="Century Gothic"/>
                <w:color w:val="081C21"/>
                <w:sz w:val="22"/>
                <w:szCs w:val="22"/>
              </w:rPr>
              <w:t>Qualified Teacher Status</w:t>
            </w:r>
            <w:r w:rsidR="00654C04">
              <w:rPr>
                <w:rFonts w:ascii="Century Gothic" w:hAnsi="Century Gothic"/>
                <w:color w:val="081C21"/>
                <w:sz w:val="22"/>
                <w:szCs w:val="22"/>
              </w:rPr>
              <w:t xml:space="preserve"> </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654C04" w:rsidP="00654C04">
            <w:pPr>
              <w:pStyle w:val="DefaultStyle"/>
              <w:widowControl/>
              <w:rPr>
                <w:rFonts w:ascii="Century Gothic" w:hAnsi="Century Gothic"/>
                <w:sz w:val="22"/>
                <w:szCs w:val="22"/>
              </w:rPr>
            </w:pPr>
            <w:r>
              <w:rPr>
                <w:rFonts w:ascii="Century Gothic" w:hAnsi="Century Gothic" w:cs="Calibri"/>
                <w:sz w:val="22"/>
                <w:szCs w:val="22"/>
              </w:rPr>
              <w:t xml:space="preserve">Primary trained with the ability to deliver key stage 3 core curriculum to secondary age students. </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654C0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654C04" w:rsidRDefault="00126409">
            <w:pPr>
              <w:pStyle w:val="DefaultStyle"/>
              <w:widowControl/>
              <w:rPr>
                <w:rFonts w:ascii="Century Gothic" w:hAnsi="Century Gothic"/>
                <w:color w:val="081C21"/>
                <w:sz w:val="22"/>
                <w:szCs w:val="22"/>
              </w:rPr>
            </w:pPr>
            <w:r>
              <w:rPr>
                <w:rFonts w:ascii="Century Gothic" w:hAnsi="Century Gothic"/>
                <w:color w:val="081C21"/>
                <w:sz w:val="22"/>
                <w:szCs w:val="22"/>
              </w:rPr>
              <w:t>Extensive p</w:t>
            </w:r>
            <w:r w:rsidR="00654C04">
              <w:rPr>
                <w:rFonts w:ascii="Century Gothic" w:hAnsi="Century Gothic"/>
                <w:color w:val="081C21"/>
                <w:sz w:val="22"/>
                <w:szCs w:val="22"/>
              </w:rPr>
              <w:t xml:space="preserve">revious experience teaching </w:t>
            </w:r>
            <w:r w:rsidR="008123A1">
              <w:rPr>
                <w:rFonts w:ascii="Century Gothic" w:hAnsi="Century Gothic"/>
                <w:color w:val="081C21"/>
                <w:sz w:val="22"/>
                <w:szCs w:val="22"/>
              </w:rPr>
              <w:t>Year 5 and 6</w:t>
            </w:r>
            <w:r w:rsidR="00654C04">
              <w:rPr>
                <w:rFonts w:ascii="Century Gothic" w:hAnsi="Century Gothic"/>
                <w:color w:val="081C21"/>
                <w:sz w:val="22"/>
                <w:szCs w:val="22"/>
              </w:rPr>
              <w:t xml:space="preserve"> </w:t>
            </w:r>
            <w:r w:rsidR="00AA7C08">
              <w:rPr>
                <w:rFonts w:ascii="Century Gothic" w:hAnsi="Century Gothic"/>
                <w:color w:val="081C21"/>
                <w:sz w:val="22"/>
                <w:szCs w:val="22"/>
              </w:rPr>
              <w:t>students</w:t>
            </w:r>
            <w:r>
              <w:rPr>
                <w:rFonts w:ascii="Century Gothic" w:hAnsi="Century Gothic"/>
                <w:color w:val="081C21"/>
                <w:sz w:val="22"/>
                <w:szCs w:val="22"/>
              </w:rPr>
              <w:t xml:space="preserve"> and/or Middle School</w:t>
            </w:r>
          </w:p>
        </w:tc>
        <w:tc>
          <w:tcPr>
            <w:tcW w:w="1701" w:type="dxa"/>
            <w:tcBorders>
              <w:left w:val="single" w:sz="2" w:space="0" w:color="000001"/>
              <w:bottom w:val="single" w:sz="2" w:space="0" w:color="000001"/>
            </w:tcBorders>
            <w:shd w:val="clear" w:color="auto" w:fill="FFFFFF"/>
            <w:tcMar>
              <w:left w:w="51" w:type="dxa"/>
            </w:tcMar>
          </w:tcPr>
          <w:p w:rsidR="00654C04" w:rsidRDefault="00654C04">
            <w:pPr>
              <w:pStyle w:val="TableContents"/>
              <w:jc w:val="center"/>
              <w:rPr>
                <w:rFonts w:ascii="Century Gothic" w:hAnsi="Century Gothic"/>
                <w:sz w:val="22"/>
                <w:szCs w:val="22"/>
              </w:rPr>
            </w:pPr>
            <w:r>
              <w:rPr>
                <w:rFonts w:ascii="Century Gothic" w:hAnsi="Century Gothic"/>
                <w:sz w:val="22"/>
                <w:szCs w:val="22"/>
              </w:rPr>
              <w:t>D</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654C04" w:rsidRDefault="00654C04">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olor w:val="081C21"/>
                <w:sz w:val="22"/>
                <w:szCs w:val="22"/>
              </w:rPr>
              <w:t>A proven track record of delivery of high quality lessons supported by strong student outcomes; or successful teacher training practice</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s="Calibri"/>
                <w:sz w:val="22"/>
                <w:szCs w:val="22"/>
              </w:rPr>
              <w:t>Demonstrable experience of effective use of a range of learning and teaching strategies.</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s="Calibri"/>
                <w:sz w:val="22"/>
                <w:szCs w:val="22"/>
              </w:rPr>
              <w:t>Ability to effectively use assessment to support learning.</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s="Calibri"/>
                <w:sz w:val="22"/>
                <w:szCs w:val="22"/>
              </w:rPr>
              <w:t>Knowledge of and ability to effectively use a range of behaviour management techniques.</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s="Calibri"/>
                <w:sz w:val="22"/>
                <w:szCs w:val="22"/>
              </w:rPr>
              <w:t>Effective analytical skills with the ability to use data to inform practice.</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s="Calibri"/>
                <w:sz w:val="22"/>
                <w:szCs w:val="22"/>
              </w:rPr>
              <w:t>Effective organisational skills e.g. lesson preparation, scheme of work development, meeting deadlines, good record keeping etc.</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left w:val="single" w:sz="2" w:space="0" w:color="000001"/>
              <w:bottom w:val="single" w:sz="2" w:space="0" w:color="000001"/>
            </w:tcBorders>
            <w:shd w:val="clear" w:color="auto" w:fill="FFFFFF"/>
            <w:tcMar>
              <w:left w:w="51" w:type="dxa"/>
            </w:tcMar>
          </w:tcPr>
          <w:p w:rsidR="00D64844" w:rsidRDefault="00833CCD">
            <w:pPr>
              <w:pStyle w:val="DefaultStyle"/>
              <w:widowControl/>
              <w:rPr>
                <w:rFonts w:ascii="Century Gothic" w:hAnsi="Century Gothic"/>
                <w:sz w:val="22"/>
                <w:szCs w:val="22"/>
              </w:rPr>
            </w:pPr>
            <w:r>
              <w:rPr>
                <w:rFonts w:ascii="Century Gothic" w:hAnsi="Century Gothic"/>
                <w:color w:val="081C21"/>
                <w:sz w:val="22"/>
                <w:szCs w:val="22"/>
              </w:rPr>
              <w:lastRenderedPageBreak/>
              <w:t>Exceptional ICT, organisational and analytical skills.</w:t>
            </w:r>
          </w:p>
        </w:tc>
        <w:tc>
          <w:tcPr>
            <w:tcW w:w="1701" w:type="dxa"/>
            <w:tcBorders>
              <w:left w:val="single" w:sz="2" w:space="0" w:color="000001"/>
              <w:bottom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b/>
                <w:color w:val="081C21"/>
                <w:sz w:val="22"/>
                <w:szCs w:val="22"/>
              </w:rPr>
            </w:pPr>
            <w:r>
              <w:rPr>
                <w:rFonts w:ascii="Century Gothic" w:hAnsi="Century Gothic"/>
                <w:b/>
                <w:color w:val="081C21"/>
                <w:sz w:val="22"/>
                <w:szCs w:val="22"/>
              </w:rPr>
              <w:t>Personal Attributes</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rPr>
                <w:rFonts w:ascii="Century Gothic" w:hAnsi="Century Gothic"/>
                <w:sz w:val="22"/>
                <w:szCs w:val="22"/>
              </w:rPr>
            </w:pP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rPr>
                <w:rFonts w:ascii="Century Gothic" w:hAnsi="Century Gothic"/>
                <w:sz w:val="22"/>
                <w:szCs w:val="22"/>
              </w:rPr>
            </w:pP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Appropriate behaviour and attitude towards safeguarding and promoting the welfare of children and young people including:</w:t>
            </w:r>
          </w:p>
          <w:p w:rsidR="00D64844" w:rsidRDefault="00833CCD">
            <w:pPr>
              <w:pStyle w:val="ListParagraph"/>
              <w:numPr>
                <w:ilvl w:val="2"/>
                <w:numId w:val="13"/>
              </w:numPr>
              <w:spacing w:after="0" w:line="240" w:lineRule="auto"/>
              <w:ind w:left="376" w:hanging="376"/>
              <w:rPr>
                <w:rFonts w:ascii="Century Gothic" w:hAnsi="Century Gothic"/>
              </w:rPr>
            </w:pPr>
            <w:r>
              <w:rPr>
                <w:rFonts w:ascii="Century Gothic" w:hAnsi="Century Gothic"/>
              </w:rPr>
              <w:t>motivation to work with children and young people</w:t>
            </w:r>
          </w:p>
          <w:p w:rsidR="00D64844" w:rsidRDefault="00833CCD">
            <w:pPr>
              <w:pStyle w:val="ListParagraph"/>
              <w:numPr>
                <w:ilvl w:val="2"/>
                <w:numId w:val="13"/>
              </w:numPr>
              <w:spacing w:after="0" w:line="240" w:lineRule="auto"/>
              <w:ind w:left="376" w:hanging="376"/>
              <w:rPr>
                <w:rFonts w:ascii="Century Gothic" w:hAnsi="Century Gothic"/>
              </w:rPr>
            </w:pPr>
            <w:r>
              <w:rPr>
                <w:rFonts w:ascii="Century Gothic" w:hAnsi="Century Gothic"/>
              </w:rPr>
              <w:t xml:space="preserve">ability to form and maintain appropriate relationships and personal boundaries with children and young people </w:t>
            </w:r>
          </w:p>
          <w:p w:rsidR="00D64844" w:rsidRDefault="00833CCD">
            <w:pPr>
              <w:pStyle w:val="ListParagraph"/>
              <w:numPr>
                <w:ilvl w:val="2"/>
                <w:numId w:val="13"/>
              </w:numPr>
              <w:spacing w:after="0" w:line="240" w:lineRule="auto"/>
              <w:ind w:left="376" w:hanging="376"/>
              <w:rPr>
                <w:rFonts w:ascii="Century Gothic" w:hAnsi="Century Gothic"/>
              </w:rPr>
            </w:pPr>
            <w:r>
              <w:rPr>
                <w:rFonts w:ascii="Century Gothic" w:hAnsi="Century Gothic"/>
              </w:rPr>
              <w:t>emotional resilience in working with challenging behaviours</w:t>
            </w:r>
          </w:p>
          <w:p w:rsidR="00D64844" w:rsidRDefault="00833CCD">
            <w:pPr>
              <w:pStyle w:val="DefaultStyle"/>
              <w:numPr>
                <w:ilvl w:val="0"/>
                <w:numId w:val="13"/>
              </w:numPr>
              <w:ind w:left="376" w:hanging="376"/>
              <w:rPr>
                <w:rFonts w:ascii="Century Gothic" w:hAnsi="Century Gothic"/>
                <w:color w:val="081C21"/>
                <w:sz w:val="22"/>
                <w:szCs w:val="22"/>
              </w:rPr>
            </w:pPr>
            <w:r>
              <w:rPr>
                <w:rFonts w:ascii="Century Gothic" w:hAnsi="Century Gothic"/>
                <w:sz w:val="22"/>
                <w:szCs w:val="22"/>
              </w:rPr>
              <w:t>attitude to use of authority and maintaining discipline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Ability to work proactively using own initiative and as part of a team.</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Flexible and reflective in practice.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A/I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Committed to equality and diversity.</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Committed to own professional development.</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Clear view of what high standards and performance looks like.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I</w:t>
            </w:r>
          </w:p>
        </w:tc>
      </w:tr>
      <w:tr w:rsidR="00D64844">
        <w:tblPrEx>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Ex>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Passionate about role and Studio School concept.</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I</w:t>
            </w:r>
          </w:p>
        </w:tc>
      </w:tr>
    </w:tbl>
    <w:p w:rsidR="00D64844" w:rsidRDefault="00D64844"/>
    <w:p w:rsidR="00D64844" w:rsidRDefault="00D64844"/>
    <w:tbl>
      <w:tblPr>
        <w:tblW w:w="10461" w:type="dxa"/>
        <w:tblInd w:w="-712"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7059"/>
        <w:gridCol w:w="1701"/>
        <w:gridCol w:w="1701"/>
      </w:tblGrid>
      <w:tr w:rsidR="00D64844">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b/>
                <w:color w:val="081C21"/>
                <w:sz w:val="22"/>
                <w:szCs w:val="22"/>
              </w:rPr>
            </w:pPr>
            <w:r>
              <w:rPr>
                <w:rFonts w:ascii="Century Gothic" w:hAnsi="Century Gothic"/>
                <w:b/>
                <w:color w:val="081C21"/>
                <w:sz w:val="22"/>
                <w:szCs w:val="22"/>
              </w:rPr>
              <w:t xml:space="preserve">Additional Requirements </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r w:rsidR="00D64844">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Satisfactory Disclosure and Barring Service check at Enhanced Level including Children’s Barred List check (including overseas checks for those who have lived/worked outside the UK.</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r w:rsidR="00D64844">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 xml:space="preserve">DfE Prohibition List check </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r w:rsidR="00D64844">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Proof of qualifications</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r w:rsidR="00D64844">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 xml:space="preserve">Two satisfactory references from current and previous employers (or education establishment if not in employment).  </w:t>
            </w:r>
          </w:p>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Additional reference checks may be required where the applicant is not currently working with children/young people but has done in the past.</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r w:rsidR="00D64844">
        <w:tc>
          <w:tcPr>
            <w:tcW w:w="705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DefaultStyle"/>
              <w:rPr>
                <w:rFonts w:ascii="Century Gothic" w:hAnsi="Century Gothic"/>
                <w:color w:val="081C21"/>
                <w:sz w:val="22"/>
                <w:szCs w:val="22"/>
              </w:rPr>
            </w:pPr>
            <w:r>
              <w:rPr>
                <w:rFonts w:ascii="Century Gothic" w:hAnsi="Century Gothic"/>
                <w:color w:val="081C21"/>
                <w:sz w:val="22"/>
                <w:szCs w:val="22"/>
              </w:rPr>
              <w:t>Satisfactory medical clearance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833CCD">
            <w:pPr>
              <w:pStyle w:val="TableContents"/>
              <w:jc w:val="center"/>
              <w:rPr>
                <w:rFonts w:ascii="Century Gothic" w:hAnsi="Century Gothic"/>
                <w:sz w:val="22"/>
                <w:szCs w:val="22"/>
              </w:rPr>
            </w:pPr>
            <w:r>
              <w:rPr>
                <w:rFonts w:ascii="Century Gothic" w:hAnsi="Century Gothic"/>
                <w:sz w:val="22"/>
                <w:szCs w:val="22"/>
              </w:rPr>
              <w:t>E</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64844" w:rsidRDefault="00D64844">
            <w:pPr>
              <w:pStyle w:val="TableContents"/>
              <w:jc w:val="center"/>
              <w:rPr>
                <w:rFonts w:ascii="Century Gothic" w:hAnsi="Century Gothic"/>
                <w:sz w:val="22"/>
                <w:szCs w:val="22"/>
              </w:rPr>
            </w:pPr>
          </w:p>
        </w:tc>
      </w:tr>
    </w:tbl>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pStyle w:val="DefaultStyle"/>
        <w:widowControl/>
        <w:rPr>
          <w:rFonts w:ascii="Century Gothic" w:hAnsi="Century Gothic"/>
          <w:sz w:val="22"/>
          <w:szCs w:val="22"/>
        </w:rPr>
      </w:pPr>
    </w:p>
    <w:p w:rsidR="00D64844" w:rsidRDefault="00D64844">
      <w:pPr>
        <w:spacing w:after="0" w:line="240" w:lineRule="auto"/>
        <w:ind w:left="-567" w:right="-306"/>
        <w:rPr>
          <w:rFonts w:ascii="Century Gothic" w:hAnsi="Century Gothic"/>
          <w:b/>
          <w:sz w:val="32"/>
          <w:szCs w:val="32"/>
        </w:rPr>
      </w:pPr>
    </w:p>
    <w:p w:rsidR="00833CCD" w:rsidRDefault="00833CCD">
      <w:pPr>
        <w:spacing w:after="0" w:line="240" w:lineRule="auto"/>
        <w:ind w:left="-567" w:right="-306"/>
        <w:rPr>
          <w:rFonts w:ascii="Century Gothic" w:hAnsi="Century Gothic"/>
          <w:b/>
          <w:sz w:val="32"/>
          <w:szCs w:val="32"/>
        </w:rPr>
      </w:pPr>
    </w:p>
    <w:p w:rsidR="00D64844" w:rsidRDefault="00833CCD">
      <w:pPr>
        <w:spacing w:after="0" w:line="240" w:lineRule="auto"/>
        <w:ind w:left="-567" w:right="-306"/>
        <w:rPr>
          <w:rFonts w:ascii="Century Gothic" w:hAnsi="Century Gothic"/>
          <w:b/>
          <w:sz w:val="32"/>
          <w:szCs w:val="32"/>
        </w:rPr>
      </w:pPr>
      <w:r>
        <w:rPr>
          <w:rFonts w:ascii="Century Gothic" w:hAnsi="Century Gothic"/>
          <w:b/>
          <w:sz w:val="32"/>
          <w:szCs w:val="32"/>
        </w:rPr>
        <w:t xml:space="preserve">Additional Information for Applicants </w:t>
      </w:r>
    </w:p>
    <w:p w:rsidR="00D64844" w:rsidRDefault="00D64844">
      <w:pPr>
        <w:spacing w:after="0" w:line="240" w:lineRule="auto"/>
        <w:ind w:left="-567" w:right="-306"/>
        <w:rPr>
          <w:rFonts w:ascii="Century Gothic" w:hAnsi="Century Gothic"/>
          <w:b/>
          <w:u w:val="single"/>
        </w:rPr>
      </w:pPr>
    </w:p>
    <w:p w:rsidR="00D64844" w:rsidRDefault="00833CCD">
      <w:pPr>
        <w:spacing w:after="0" w:line="240" w:lineRule="auto"/>
        <w:ind w:left="-567" w:right="-306"/>
        <w:rPr>
          <w:rFonts w:ascii="Century Gothic" w:hAnsi="Century Gothic"/>
          <w:b/>
        </w:rPr>
      </w:pPr>
      <w:r>
        <w:rPr>
          <w:rFonts w:ascii="Century Gothic" w:hAnsi="Century Gothic"/>
          <w:b/>
        </w:rPr>
        <w:t>Terms and Conditions</w:t>
      </w:r>
    </w:p>
    <w:p w:rsidR="00D64844" w:rsidRDefault="00D64844">
      <w:pPr>
        <w:spacing w:after="0" w:line="240" w:lineRule="auto"/>
        <w:ind w:left="-567" w:right="-306"/>
        <w:rPr>
          <w:rFonts w:ascii="Century Gothic" w:hAnsi="Century Gothic"/>
          <w:b/>
        </w:rPr>
      </w:pPr>
    </w:p>
    <w:p w:rsidR="00D64844" w:rsidRDefault="00833CCD">
      <w:pPr>
        <w:spacing w:after="0" w:line="240" w:lineRule="auto"/>
        <w:ind w:left="-567" w:right="-306"/>
        <w:rPr>
          <w:rFonts w:ascii="Century Gothic" w:hAnsi="Century Gothic"/>
        </w:rPr>
      </w:pPr>
      <w:r>
        <w:rPr>
          <w:rFonts w:ascii="Century Gothic" w:hAnsi="Century Gothic"/>
        </w:rPr>
        <w:t>The conditions of service applicable to this post are the Conditions of Service for School Teachers in England and Wales (the Burgundy Book) and the School Teachers Pay and Conditions document as amended/supplemented by local decisions made by Kenton Schools Academy Trust.</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rPr>
      </w:pPr>
      <w:r>
        <w:rPr>
          <w:rFonts w:ascii="Century Gothic" w:hAnsi="Century Gothic"/>
          <w:b/>
        </w:rPr>
        <w:t>Working Hours</w:t>
      </w:r>
    </w:p>
    <w:p w:rsidR="00D64844" w:rsidRDefault="00D64844">
      <w:pPr>
        <w:spacing w:after="0" w:line="240" w:lineRule="auto"/>
        <w:ind w:left="-567" w:right="-306"/>
        <w:rPr>
          <w:rFonts w:ascii="Century Gothic" w:hAnsi="Century Gothic"/>
          <w:b/>
        </w:rPr>
      </w:pPr>
    </w:p>
    <w:p w:rsidR="00D64844" w:rsidRDefault="00833CCD">
      <w:pPr>
        <w:spacing w:after="0" w:line="240" w:lineRule="auto"/>
        <w:ind w:left="-567" w:right="-306"/>
        <w:rPr>
          <w:rFonts w:ascii="Century Gothic" w:hAnsi="Century Gothic"/>
          <w:b/>
        </w:rPr>
      </w:pPr>
      <w:r>
        <w:rPr>
          <w:rFonts w:ascii="Century Gothic" w:hAnsi="Century Gothic"/>
        </w:rPr>
        <w:lastRenderedPageBreak/>
        <w:t>This is a full time post, therefore directed time is 1265 hours per year over 195 days.</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rPr>
      </w:pPr>
      <w:r>
        <w:rPr>
          <w:rFonts w:ascii="Century Gothic" w:hAnsi="Century Gothic"/>
          <w:b/>
        </w:rPr>
        <w:t>Salary</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t xml:space="preserve">The salary for the post is Main/Upper Pay Range, £24,373 to £40,490 pa.  </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t>Kenton Schools Academy Trust do offer pay portability therefore starting salary will be dependent upon current pay point and relevant experience.  Progression through the range is subject to annual successful performance review.</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rPr>
      </w:pPr>
      <w:r>
        <w:rPr>
          <w:rFonts w:ascii="Century Gothic" w:hAnsi="Century Gothic"/>
          <w:b/>
        </w:rPr>
        <w:t>Start Date</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t xml:space="preserve">The start date of the post will be 1 September 2020.  </w:t>
      </w:r>
    </w:p>
    <w:p w:rsidR="00D64844" w:rsidRDefault="00833CCD">
      <w:pPr>
        <w:spacing w:after="0" w:line="240" w:lineRule="auto"/>
        <w:ind w:left="-567" w:right="-306"/>
        <w:rPr>
          <w:rFonts w:ascii="Century Gothic" w:hAnsi="Century Gothic"/>
          <w:b/>
        </w:rPr>
      </w:pPr>
      <w:r>
        <w:rPr>
          <w:rFonts w:ascii="Century Gothic" w:hAnsi="Century Gothic"/>
          <w:b/>
        </w:rPr>
        <w:br/>
        <w:t>Status</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t xml:space="preserve">This is a permanent post.  Newly Qualified Teachers will be required to pass their statutory induction.  </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rPr>
      </w:pPr>
      <w:r>
        <w:rPr>
          <w:rFonts w:ascii="Century Gothic" w:hAnsi="Century Gothic"/>
          <w:b/>
        </w:rPr>
        <w:t>Safeguarding</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u w:val="single"/>
        </w:rPr>
      </w:pPr>
      <w:r>
        <w:rPr>
          <w:rFonts w:ascii="Century Gothic" w:hAnsi="Century Gothic"/>
        </w:rPr>
        <w:t>Kenton Schools Academy Trust is committed to safeguarding and promoting the welfare of children and young people in all our schools and expects all staff and volunteers to share this commitment. We are fully committed to ensuring that consistent effective safeguarding procedures are in place to support families, children and staff at school.</w:t>
      </w:r>
    </w:p>
    <w:p w:rsidR="00D64844" w:rsidRDefault="00D64844">
      <w:pPr>
        <w:spacing w:after="0" w:line="240" w:lineRule="auto"/>
        <w:ind w:left="-567" w:right="-306"/>
        <w:rPr>
          <w:rFonts w:ascii="Century Gothic" w:hAnsi="Century Gothic"/>
          <w:b/>
        </w:rPr>
      </w:pPr>
    </w:p>
    <w:p w:rsidR="00D64844" w:rsidRDefault="00833CCD">
      <w:pPr>
        <w:spacing w:after="0" w:line="240" w:lineRule="auto"/>
        <w:ind w:left="-567" w:right="-306"/>
        <w:rPr>
          <w:rFonts w:ascii="Century Gothic" w:hAnsi="Century Gothic"/>
          <w:b/>
        </w:rPr>
      </w:pPr>
      <w:r>
        <w:rPr>
          <w:rFonts w:ascii="Century Gothic" w:hAnsi="Century Gothic"/>
          <w:b/>
        </w:rPr>
        <w:t xml:space="preserve">Equal Opportunities </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t xml:space="preserve">Kenton Schools Academy Trust is opposed to any form of unfair discrimination and is publicly committed to be an equal opportunity employer.  </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rPr>
      </w:pPr>
      <w:r>
        <w:rPr>
          <w:rFonts w:ascii="Century Gothic" w:hAnsi="Century Gothic"/>
          <w:b/>
        </w:rPr>
        <w:t>Pension Scheme</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t xml:space="preserve">The postholder will be automatically enrolled in the Teachers’ Pension Scheme.  Further details can be found at </w:t>
      </w:r>
      <w:hyperlink r:id="rId13" w:history="1">
        <w:r>
          <w:rPr>
            <w:rStyle w:val="Hyperlink"/>
            <w:rFonts w:ascii="Century Gothic" w:hAnsi="Century Gothic"/>
            <w:u w:val="none"/>
          </w:rPr>
          <w:t>www.teacherspensions.co.uk</w:t>
        </w:r>
      </w:hyperlink>
      <w:r>
        <w:rPr>
          <w:rFonts w:ascii="Century Gothic" w:hAnsi="Century Gothic"/>
        </w:rPr>
        <w:t xml:space="preserve">. </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b/>
        </w:rPr>
      </w:pPr>
      <w:r>
        <w:rPr>
          <w:rFonts w:ascii="Century Gothic" w:hAnsi="Century Gothic"/>
          <w:b/>
        </w:rPr>
        <w:t xml:space="preserve">Application Process </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rPr>
          <w:rFonts w:ascii="Century Gothic" w:hAnsi="Century Gothic"/>
        </w:rPr>
      </w:pPr>
      <w:r>
        <w:rPr>
          <w:rFonts w:ascii="Century Gothic" w:hAnsi="Century Gothic"/>
        </w:rPr>
        <w:lastRenderedPageBreak/>
        <w:t xml:space="preserve">Completed application forms should be forwarded by email to </w:t>
      </w:r>
      <w:hyperlink r:id="rId14" w:history="1">
        <w:r>
          <w:rPr>
            <w:rStyle w:val="Hyperlink"/>
            <w:rFonts w:ascii="Century Gothic" w:hAnsi="Century Gothic"/>
          </w:rPr>
          <w:t>hr@kenton.newcastle.sch.uk</w:t>
        </w:r>
      </w:hyperlink>
      <w:r>
        <w:rPr>
          <w:rFonts w:ascii="Century Gothic" w:hAnsi="Century Gothic"/>
        </w:rPr>
        <w:t xml:space="preserve"> or by post to:  Human Resources,  Kenton Schools Academy Trust, Drayton Road, Newcastle upon Tyne, NE3 3RU.</w:t>
      </w:r>
    </w:p>
    <w:p w:rsidR="00D64844" w:rsidRDefault="00D64844">
      <w:pPr>
        <w:spacing w:after="0" w:line="240" w:lineRule="auto"/>
        <w:ind w:left="-567" w:right="-306"/>
        <w:rPr>
          <w:rFonts w:ascii="Century Gothic" w:hAnsi="Century Gothic"/>
        </w:rPr>
      </w:pPr>
    </w:p>
    <w:p w:rsidR="00D64844" w:rsidRDefault="00833CCD">
      <w:pPr>
        <w:spacing w:after="0" w:line="240" w:lineRule="auto"/>
        <w:ind w:left="-567" w:right="-306"/>
        <w:jc w:val="center"/>
        <w:rPr>
          <w:rFonts w:ascii="Century Gothic" w:hAnsi="Century Gothic" w:cs="Calibri"/>
          <w:b/>
          <w:sz w:val="28"/>
          <w:szCs w:val="28"/>
          <w:u w:val="single"/>
        </w:rPr>
      </w:pPr>
      <w:r>
        <w:rPr>
          <w:rFonts w:ascii="Century Gothic" w:hAnsi="Century Gothic"/>
          <w:b/>
          <w:sz w:val="28"/>
          <w:szCs w:val="28"/>
        </w:rPr>
        <w:t>Closing date:</w:t>
      </w:r>
      <w:r>
        <w:rPr>
          <w:rFonts w:ascii="Century Gothic" w:hAnsi="Century Gothic"/>
          <w:b/>
          <w:sz w:val="28"/>
          <w:szCs w:val="28"/>
        </w:rPr>
        <w:tab/>
        <w:t xml:space="preserve">12.00 Noon on </w:t>
      </w:r>
      <w:r w:rsidR="007E1256">
        <w:rPr>
          <w:rFonts w:ascii="Century Gothic" w:hAnsi="Century Gothic"/>
          <w:b/>
          <w:sz w:val="28"/>
          <w:szCs w:val="28"/>
        </w:rPr>
        <w:t>12 March</w:t>
      </w:r>
      <w:r>
        <w:rPr>
          <w:rFonts w:ascii="Century Gothic" w:hAnsi="Century Gothic"/>
          <w:b/>
          <w:sz w:val="28"/>
          <w:szCs w:val="28"/>
        </w:rPr>
        <w:t xml:space="preserve"> 2020</w:t>
      </w:r>
    </w:p>
    <w:sectPr w:rsidR="00D64844">
      <w:pgSz w:w="11906" w:h="16838"/>
      <w:pgMar w:top="567" w:right="1133" w:bottom="851"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Nirmala UI Semilight">
    <w:panose1 w:val="020B0402040204020203"/>
    <w:charset w:val="00"/>
    <w:family w:val="swiss"/>
    <w:pitch w:val="variable"/>
    <w:sig w:usb0="80FF8023" w:usb1="0000004A" w:usb2="00000200" w:usb3="00000000" w:csb0="00000001"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452"/>
    <w:multiLevelType w:val="hybridMultilevel"/>
    <w:tmpl w:val="CBBEB2A4"/>
    <w:lvl w:ilvl="0" w:tplc="FEFA642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E03A3"/>
    <w:multiLevelType w:val="hybridMultilevel"/>
    <w:tmpl w:val="82B8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743D4"/>
    <w:multiLevelType w:val="hybridMultilevel"/>
    <w:tmpl w:val="D1C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B280F"/>
    <w:multiLevelType w:val="hybridMultilevel"/>
    <w:tmpl w:val="F5E6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A1424"/>
    <w:multiLevelType w:val="hybridMultilevel"/>
    <w:tmpl w:val="CC28CE50"/>
    <w:lvl w:ilvl="0" w:tplc="DB84FFA0">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9E5E66"/>
    <w:multiLevelType w:val="hybridMultilevel"/>
    <w:tmpl w:val="80D4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A4007"/>
    <w:multiLevelType w:val="hybridMultilevel"/>
    <w:tmpl w:val="F9865516"/>
    <w:lvl w:ilvl="0" w:tplc="1F2A0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40D0F"/>
    <w:multiLevelType w:val="multilevel"/>
    <w:tmpl w:val="502C0A86"/>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8"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cs="Wingdings"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68A4F2C0">
      <w:start w:val="1"/>
      <w:numFmt w:val="bullet"/>
      <w:lvlText w:val=""/>
      <w:lvlJc w:val="left"/>
      <w:pPr>
        <w:tabs>
          <w:tab w:val="num" w:pos="474"/>
        </w:tabs>
        <w:ind w:left="474" w:hanging="360"/>
      </w:pPr>
      <w:rPr>
        <w:rFonts w:ascii="Wingdings" w:hAnsi="Wingdings" w:cs="Wingdings" w:hint="default"/>
      </w:rPr>
    </w:lvl>
    <w:lvl w:ilvl="3" w:tplc="79203E4E">
      <w:start w:val="1"/>
      <w:numFmt w:val="bullet"/>
      <w:lvlText w:val=""/>
      <w:lvlJc w:val="left"/>
      <w:pPr>
        <w:tabs>
          <w:tab w:val="num" w:pos="1800"/>
        </w:tabs>
        <w:ind w:left="1800" w:hanging="360"/>
      </w:pPr>
      <w:rPr>
        <w:rFonts w:ascii="Symbol" w:hAnsi="Symbol" w:cs="Symbol"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Wingdings" w:hint="default"/>
      </w:rPr>
    </w:lvl>
    <w:lvl w:ilvl="6" w:tplc="9F66AEF8">
      <w:start w:val="1"/>
      <w:numFmt w:val="bullet"/>
      <w:lvlText w:val=""/>
      <w:lvlJc w:val="left"/>
      <w:pPr>
        <w:tabs>
          <w:tab w:val="num" w:pos="3960"/>
        </w:tabs>
        <w:ind w:left="3960" w:hanging="360"/>
      </w:pPr>
      <w:rPr>
        <w:rFonts w:ascii="Symbol" w:hAnsi="Symbol" w:cs="Symbol"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Wingdings" w:hint="default"/>
      </w:rPr>
    </w:lvl>
  </w:abstractNum>
  <w:abstractNum w:abstractNumId="9" w15:restartNumberingAfterBreak="0">
    <w:nsid w:val="6D467048"/>
    <w:multiLevelType w:val="hybridMultilevel"/>
    <w:tmpl w:val="DFA8EAE6"/>
    <w:lvl w:ilvl="0" w:tplc="0809000F">
      <w:start w:val="1"/>
      <w:numFmt w:val="decimal"/>
      <w:lvlText w:val="%1."/>
      <w:lvlJc w:val="left"/>
      <w:pPr>
        <w:ind w:left="152" w:hanging="360"/>
      </w:p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0" w15:restartNumberingAfterBreak="0">
    <w:nsid w:val="707579D1"/>
    <w:multiLevelType w:val="hybridMultilevel"/>
    <w:tmpl w:val="0E10D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1D76B2"/>
    <w:multiLevelType w:val="hybridMultilevel"/>
    <w:tmpl w:val="A6C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31E37"/>
    <w:multiLevelType w:val="hybridMultilevel"/>
    <w:tmpl w:val="EB245D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5"/>
  </w:num>
  <w:num w:numId="5">
    <w:abstractNumId w:val="12"/>
  </w:num>
  <w:num w:numId="6">
    <w:abstractNumId w:val="11"/>
  </w:num>
  <w:num w:numId="7">
    <w:abstractNumId w:val="7"/>
  </w:num>
  <w:num w:numId="8">
    <w:abstractNumId w:val="4"/>
  </w:num>
  <w:num w:numId="9">
    <w:abstractNumId w:val="6"/>
  </w:num>
  <w:num w:numId="10">
    <w:abstractNumId w:val="9"/>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44"/>
    <w:rsid w:val="00126409"/>
    <w:rsid w:val="00164AC5"/>
    <w:rsid w:val="0053559F"/>
    <w:rsid w:val="00545B01"/>
    <w:rsid w:val="00654C04"/>
    <w:rsid w:val="0075052B"/>
    <w:rsid w:val="007E1256"/>
    <w:rsid w:val="008123A1"/>
    <w:rsid w:val="00833CCD"/>
    <w:rsid w:val="009113A8"/>
    <w:rsid w:val="00AA7C08"/>
    <w:rsid w:val="00B240AD"/>
    <w:rsid w:val="00BC3A6E"/>
    <w:rsid w:val="00D64844"/>
    <w:rsid w:val="00F0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70F2"/>
  <w15:docId w15:val="{3DFB4146-62F6-8545-BFB1-A8BF457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Title">
    <w:name w:val="Title"/>
    <w:basedOn w:val="Normal"/>
    <w:link w:val="TitleChar"/>
    <w:qFormat/>
    <w:pPr>
      <w:tabs>
        <w:tab w:val="left" w:pos="57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EmailStyle22">
    <w:name w:val="EmailStyle22"/>
    <w:semiHidden/>
    <w:rPr>
      <w:rFonts w:ascii="Century Gothic" w:hAnsi="Century Gothic"/>
      <w:b w:val="0"/>
      <w:bCs w:val="0"/>
      <w:i w:val="0"/>
      <w:iCs w:val="0"/>
      <w:strike w:val="0"/>
      <w:color w:val="auto"/>
      <w:sz w:val="20"/>
      <w:szCs w:val="20"/>
      <w:u w:val="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customStyle="1" w:styleId="DefaultStyle">
    <w:name w:val="Default Style"/>
    <w:pPr>
      <w:widowControl w:val="0"/>
      <w:suppressAutoHyphens/>
      <w:spacing w:after="0" w:line="240" w:lineRule="auto"/>
    </w:pPr>
    <w:rPr>
      <w:rFonts w:ascii="Times New Roman" w:eastAsia="Arial Unicode MS" w:hAnsi="Times New Roman" w:cs="Arial Unicode MS"/>
      <w:color w:val="00000A"/>
      <w:sz w:val="24"/>
      <w:szCs w:val="24"/>
      <w:lang w:eastAsia="zh-CN" w:bidi="hi-IN"/>
    </w:rPr>
  </w:style>
  <w:style w:type="paragraph" w:customStyle="1" w:styleId="TableContents">
    <w:name w:val="Table Contents"/>
    <w:basedOn w:val="DefaultStyle"/>
    <w:pPr>
      <w:suppressLineNumbers/>
    </w:pPr>
  </w:style>
  <w:style w:type="paragraph" w:customStyle="1" w:styleId="rtejustify">
    <w:name w:val="rtejustify"/>
    <w:basedOn w:val="Normal"/>
    <w:pPr>
      <w:spacing w:before="100" w:beforeAutospacing="1" w:after="100" w:afterAutospacing="1" w:line="225" w:lineRule="atLeast"/>
      <w:jc w:val="both"/>
    </w:pPr>
    <w:rPr>
      <w:rFonts w:ascii="Times New Roman" w:eastAsia="Times New Roman" w:hAnsi="Times New Roman" w:cs="Times New Roman"/>
      <w:color w:val="133E51"/>
      <w:sz w:val="20"/>
      <w:szCs w:val="20"/>
      <w:lang w:eastAsia="en-GB"/>
    </w:rPr>
  </w:style>
  <w:style w:type="character" w:customStyle="1" w:styleId="Heading4Char">
    <w:name w:val="Heading 4 Char"/>
    <w:basedOn w:val="DefaultParagraphFont"/>
    <w:link w:val="Heading4"/>
    <w:rPr>
      <w:rFonts w:ascii="Calibri" w:eastAsia="Times New Roman" w:hAnsi="Calibri" w:cs="Times New Roman"/>
      <w:b/>
      <w:bCs/>
      <w:sz w:val="28"/>
      <w:szCs w:val="28"/>
      <w:lang w:eastAsia="en-GB"/>
    </w:rPr>
  </w:style>
  <w:style w:type="paragraph" w:styleId="BodyText">
    <w:name w:val="Body Text"/>
    <w:basedOn w:val="Normal"/>
    <w:link w:val="BodyTextChar"/>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1317">
      <w:bodyDiv w:val="1"/>
      <w:marLeft w:val="0"/>
      <w:marRight w:val="0"/>
      <w:marTop w:val="0"/>
      <w:marBottom w:val="0"/>
      <w:divBdr>
        <w:top w:val="none" w:sz="0" w:space="0" w:color="auto"/>
        <w:left w:val="none" w:sz="0" w:space="0" w:color="auto"/>
        <w:bottom w:val="none" w:sz="0" w:space="0" w:color="auto"/>
        <w:right w:val="none" w:sz="0" w:space="0" w:color="auto"/>
      </w:divBdr>
    </w:div>
    <w:div w:id="1064790487">
      <w:bodyDiv w:val="1"/>
      <w:marLeft w:val="0"/>
      <w:marRight w:val="0"/>
      <w:marTop w:val="0"/>
      <w:marBottom w:val="0"/>
      <w:divBdr>
        <w:top w:val="none" w:sz="0" w:space="0" w:color="auto"/>
        <w:left w:val="none" w:sz="0" w:space="0" w:color="auto"/>
        <w:bottom w:val="none" w:sz="0" w:space="0" w:color="auto"/>
        <w:right w:val="none" w:sz="0" w:space="0" w:color="auto"/>
      </w:divBdr>
    </w:div>
    <w:div w:id="1629387607">
      <w:bodyDiv w:val="1"/>
      <w:marLeft w:val="0"/>
      <w:marRight w:val="0"/>
      <w:marTop w:val="0"/>
      <w:marBottom w:val="0"/>
      <w:divBdr>
        <w:top w:val="none" w:sz="0" w:space="0" w:color="auto"/>
        <w:left w:val="none" w:sz="0" w:space="0" w:color="auto"/>
        <w:bottom w:val="none" w:sz="0" w:space="0" w:color="auto"/>
        <w:right w:val="none" w:sz="0" w:space="0" w:color="auto"/>
      </w:divBdr>
    </w:div>
    <w:div w:id="1799562974">
      <w:bodyDiv w:val="1"/>
      <w:marLeft w:val="0"/>
      <w:marRight w:val="0"/>
      <w:marTop w:val="0"/>
      <w:marBottom w:val="0"/>
      <w:divBdr>
        <w:top w:val="none" w:sz="0" w:space="0" w:color="auto"/>
        <w:left w:val="none" w:sz="0" w:space="0" w:color="auto"/>
        <w:bottom w:val="none" w:sz="0" w:space="0" w:color="auto"/>
        <w:right w:val="none" w:sz="0" w:space="0" w:color="auto"/>
      </w:divBdr>
    </w:div>
    <w:div w:id="18584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m/jobs/" TargetMode="External"/><Relationship Id="rId13" Type="http://schemas.openxmlformats.org/officeDocument/2006/relationships/hyperlink" Target="http://www.teacherspensions.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kenton.newcastle.sch.uk" TargetMode="External"/><Relationship Id="rId4" Type="http://schemas.openxmlformats.org/officeDocument/2006/relationships/settings" Target="settings.xml"/><Relationship Id="rId9" Type="http://schemas.openxmlformats.org/officeDocument/2006/relationships/hyperlink" Target="http://www.studiowestnewcastle.com" TargetMode="External"/><Relationship Id="rId14" Type="http://schemas.openxmlformats.org/officeDocument/2006/relationships/hyperlink" Target="mailto:hr@kenton.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0475-EE5E-4F3E-A614-1A8A5A73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1790</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Jackowiak, Jo-anne</dc:creator>
  <cp:lastModifiedBy>Jackowiak, Jo-anne</cp:lastModifiedBy>
  <cp:revision>2</cp:revision>
  <cp:lastPrinted>2020-02-13T10:01:00Z</cp:lastPrinted>
  <dcterms:created xsi:type="dcterms:W3CDTF">2020-02-27T08:03:00Z</dcterms:created>
  <dcterms:modified xsi:type="dcterms:W3CDTF">2020-02-27T08:03:00Z</dcterms:modified>
</cp:coreProperties>
</file>